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EA" w:rsidRDefault="008963EA">
      <w:pPr>
        <w:pStyle w:val="BodyText"/>
        <w:rPr>
          <w:rFonts w:ascii="Times New Roman"/>
          <w:sz w:val="20"/>
        </w:rPr>
      </w:pPr>
    </w:p>
    <w:p w:rsidR="008963EA" w:rsidRDefault="006E1225">
      <w:pPr>
        <w:pStyle w:val="BodyText"/>
        <w:rPr>
          <w:rFonts w:ascii="Times New Roman"/>
          <w:sz w:val="20"/>
        </w:rPr>
      </w:pPr>
      <w:r w:rsidRPr="006E1225">
        <w:pict>
          <v:group id="_x0000_s1032" style="position:absolute;margin-left:0;margin-top:1.65pt;width:595.3pt;height:55pt;z-index:1096;mso-position-horizontal-relative:page" coordorigin=",-1356" coordsize="11906,1100">
            <v:rect id="_x0000_s1034" style="position:absolute;top:-1357;width:11906;height:1100" fillcolor="#008c99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top:-1357;width:11906;height:1100" filled="f" stroked="f">
              <v:textbox style="mso-next-textbox:#_x0000_s1033" inset="0,0,0,0">
                <w:txbxContent>
                  <w:p w:rsidR="008963EA" w:rsidRDefault="00A507BF">
                    <w:pPr>
                      <w:spacing w:before="53" w:line="510" w:lineRule="exact"/>
                      <w:ind w:left="153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75"/>
                        <w:sz w:val="48"/>
                      </w:rPr>
                      <w:t xml:space="preserve"> </w:t>
                    </w:r>
                    <w:r w:rsidR="00807ABD">
                      <w:rPr>
                        <w:b/>
                        <w:color w:val="FFFFFF"/>
                        <w:w w:val="75"/>
                        <w:sz w:val="48"/>
                      </w:rPr>
                      <w:t xml:space="preserve">     </w:t>
                    </w:r>
                    <w:r>
                      <w:rPr>
                        <w:b/>
                        <w:color w:val="FFFFFF"/>
                        <w:w w:val="75"/>
                        <w:sz w:val="48"/>
                      </w:rPr>
                      <w:t>Terms of Reference for</w:t>
                    </w:r>
                    <w:r w:rsidR="00807ABD">
                      <w:rPr>
                        <w:b/>
                        <w:color w:val="FFFFFF"/>
                        <w:w w:val="75"/>
                        <w:sz w:val="48"/>
                      </w:rPr>
                      <w:t xml:space="preserve"> Co. Clare </w:t>
                    </w:r>
                  </w:p>
                  <w:p w:rsidR="008963EA" w:rsidRDefault="00A507BF">
                    <w:pPr>
                      <w:spacing w:line="510" w:lineRule="exact"/>
                      <w:ind w:left="153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75"/>
                        <w:sz w:val="48"/>
                      </w:rPr>
                      <w:t xml:space="preserve"> Children and Young People’s Services Committee</w:t>
                    </w:r>
                  </w:p>
                </w:txbxContent>
              </v:textbox>
            </v:shape>
            <w10:wrap anchorx="page"/>
          </v:group>
        </w:pict>
      </w:r>
    </w:p>
    <w:p w:rsidR="008963EA" w:rsidRDefault="008963EA">
      <w:pPr>
        <w:pStyle w:val="BodyText"/>
        <w:rPr>
          <w:rFonts w:ascii="Times New Roman"/>
          <w:sz w:val="20"/>
        </w:rPr>
      </w:pPr>
    </w:p>
    <w:p w:rsidR="008963EA" w:rsidRDefault="008963EA">
      <w:pPr>
        <w:pStyle w:val="BodyText"/>
        <w:spacing w:before="1"/>
        <w:rPr>
          <w:rFonts w:ascii="Times New Roman"/>
        </w:rPr>
      </w:pPr>
    </w:p>
    <w:p w:rsidR="008963EA" w:rsidRDefault="008963EA" w:rsidP="003730F2">
      <w:pPr>
        <w:pStyle w:val="BodyText"/>
        <w:spacing w:line="290" w:lineRule="auto"/>
        <w:ind w:left="8010" w:right="1492" w:firstLine="630"/>
      </w:pPr>
    </w:p>
    <w:p w:rsidR="008963EA" w:rsidRDefault="008963EA">
      <w:pPr>
        <w:pStyle w:val="BodyText"/>
        <w:spacing w:before="8"/>
        <w:rPr>
          <w:sz w:val="32"/>
        </w:rPr>
      </w:pPr>
    </w:p>
    <w:p w:rsidR="008963EA" w:rsidRDefault="00A507BF">
      <w:pPr>
        <w:pStyle w:val="Heading1"/>
        <w:numPr>
          <w:ilvl w:val="0"/>
          <w:numId w:val="1"/>
        </w:numPr>
        <w:tabs>
          <w:tab w:val="left" w:pos="1927"/>
          <w:tab w:val="left" w:pos="1928"/>
        </w:tabs>
      </w:pPr>
      <w:r>
        <w:rPr>
          <w:color w:val="414042"/>
          <w:w w:val="75"/>
        </w:rPr>
        <w:t>Purpose</w:t>
      </w:r>
    </w:p>
    <w:p w:rsidR="008963EA" w:rsidRDefault="00A507BF" w:rsidP="006748F0">
      <w:pPr>
        <w:pStyle w:val="BodyText"/>
        <w:spacing w:before="131" w:line="276" w:lineRule="auto"/>
        <w:ind w:left="1530" w:right="1610"/>
        <w:rPr>
          <w:color w:val="414042"/>
          <w:spacing w:val="-25"/>
        </w:rPr>
      </w:pPr>
      <w:r>
        <w:rPr>
          <w:color w:val="414042"/>
        </w:rPr>
        <w:t>The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purpose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of</w:t>
      </w:r>
      <w:r w:rsidR="00807ABD">
        <w:rPr>
          <w:color w:val="414042"/>
        </w:rPr>
        <w:t xml:space="preserve"> the Co. Clare Children and Young People’s Services </w:t>
      </w:r>
      <w:proofErr w:type="gramStart"/>
      <w:r w:rsidR="00807ABD">
        <w:rPr>
          <w:color w:val="414042"/>
        </w:rPr>
        <w:t>Committee</w:t>
      </w:r>
      <w:r w:rsidR="00807ABD">
        <w:rPr>
          <w:color w:val="414042"/>
          <w:spacing w:val="-48"/>
        </w:rPr>
        <w:t xml:space="preserve"> </w:t>
      </w:r>
      <w:r>
        <w:rPr>
          <w:color w:val="414042"/>
          <w:spacing w:val="-44"/>
          <w:w w:val="95"/>
        </w:rPr>
        <w:t xml:space="preserve"> </w:t>
      </w:r>
      <w:r>
        <w:rPr>
          <w:color w:val="414042"/>
        </w:rPr>
        <w:t>will</w:t>
      </w:r>
      <w:proofErr w:type="gramEnd"/>
      <w:r>
        <w:rPr>
          <w:color w:val="414042"/>
          <w:spacing w:val="-48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provide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strategic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direction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leadership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8"/>
        </w:rPr>
        <w:t xml:space="preserve"> </w:t>
      </w:r>
      <w:r>
        <w:rPr>
          <w:color w:val="414042"/>
        </w:rPr>
        <w:t>ensure effective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interagency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co-ordination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collaboration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order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achieve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best</w:t>
      </w:r>
      <w:r>
        <w:rPr>
          <w:color w:val="414042"/>
          <w:spacing w:val="-13"/>
        </w:rPr>
        <w:t xml:space="preserve"> </w:t>
      </w:r>
      <w:r>
        <w:rPr>
          <w:color w:val="414042"/>
        </w:rPr>
        <w:t>outcomes for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children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young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people</w:t>
      </w:r>
      <w:r>
        <w:rPr>
          <w:color w:val="414042"/>
          <w:spacing w:val="-25"/>
        </w:rPr>
        <w:t xml:space="preserve"> </w:t>
      </w:r>
      <w:r>
        <w:rPr>
          <w:color w:val="414042"/>
        </w:rPr>
        <w:t>in</w:t>
      </w:r>
      <w:r w:rsidR="006748F0">
        <w:rPr>
          <w:color w:val="414042"/>
        </w:rPr>
        <w:t xml:space="preserve">     </w:t>
      </w:r>
      <w:r>
        <w:rPr>
          <w:color w:val="414042"/>
          <w:spacing w:val="-25"/>
        </w:rPr>
        <w:t xml:space="preserve"> </w:t>
      </w:r>
      <w:r w:rsidR="00807ABD">
        <w:rPr>
          <w:color w:val="414042"/>
          <w:spacing w:val="-25"/>
        </w:rPr>
        <w:t xml:space="preserve">Co. Clare.    </w:t>
      </w:r>
    </w:p>
    <w:p w:rsidR="00807ABD" w:rsidRDefault="00807ABD" w:rsidP="00807ABD">
      <w:pPr>
        <w:pStyle w:val="BodyText"/>
        <w:spacing w:before="131" w:line="276" w:lineRule="auto"/>
        <w:ind w:left="1530" w:right="1610"/>
        <w:jc w:val="both"/>
        <w:rPr>
          <w:color w:val="414042"/>
          <w:spacing w:val="-25"/>
        </w:rPr>
      </w:pPr>
    </w:p>
    <w:p w:rsidR="006748F0" w:rsidRDefault="006748F0" w:rsidP="006748F0">
      <w:pPr>
        <w:pStyle w:val="BodyText"/>
        <w:spacing w:before="77" w:line="360" w:lineRule="auto"/>
        <w:ind w:left="1440" w:right="170"/>
      </w:pPr>
      <w:r>
        <w:t>The Five National Outcome areas for children and young people in relation to the six transformational goals set out in the ‘Better Outcomes, Brighter Futures’ national policy framework document are:</w:t>
      </w:r>
    </w:p>
    <w:p w:rsidR="006748F0" w:rsidRDefault="006748F0" w:rsidP="006748F0">
      <w:pPr>
        <w:pStyle w:val="BodyText"/>
      </w:pPr>
    </w:p>
    <w:p w:rsidR="006748F0" w:rsidRDefault="006748F0" w:rsidP="006748F0">
      <w:pPr>
        <w:pStyle w:val="BodyText"/>
        <w:spacing w:before="8"/>
        <w:rPr>
          <w:sz w:val="11"/>
        </w:rPr>
      </w:pPr>
      <w:r>
        <w:rPr>
          <w:noProof/>
          <w:lang w:val="en-IE" w:eastAsia="en-IE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1627338</wp:posOffset>
            </wp:positionH>
            <wp:positionV relativeFrom="paragraph">
              <wp:posOffset>110490</wp:posOffset>
            </wp:positionV>
            <wp:extent cx="4921054" cy="3503676"/>
            <wp:effectExtent l="0" t="0" r="0" b="0"/>
            <wp:wrapTopAndBottom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054" cy="35036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ABD" w:rsidRDefault="00807ABD" w:rsidP="00807ABD">
      <w:pPr>
        <w:pStyle w:val="BodyText"/>
        <w:spacing w:before="131" w:line="276" w:lineRule="auto"/>
        <w:ind w:left="1530" w:right="1610"/>
        <w:jc w:val="both"/>
        <w:rPr>
          <w:color w:val="414042"/>
          <w:spacing w:val="-25"/>
        </w:rPr>
      </w:pPr>
    </w:p>
    <w:p w:rsidR="00807ABD" w:rsidRDefault="00807ABD" w:rsidP="00807ABD">
      <w:pPr>
        <w:pStyle w:val="BodyText"/>
        <w:spacing w:before="131" w:line="276" w:lineRule="auto"/>
        <w:ind w:left="1530" w:right="1610"/>
        <w:jc w:val="both"/>
        <w:rPr>
          <w:color w:val="414042"/>
          <w:spacing w:val="-25"/>
        </w:rPr>
      </w:pPr>
    </w:p>
    <w:p w:rsidR="006748F0" w:rsidRDefault="006748F0" w:rsidP="006748F0">
      <w:pPr>
        <w:widowControl/>
        <w:shd w:val="clear" w:color="auto" w:fill="FFFFFF"/>
        <w:autoSpaceDE/>
        <w:autoSpaceDN/>
        <w:spacing w:after="125"/>
        <w:ind w:left="1080"/>
        <w:rPr>
          <w:rFonts w:ascii="Arial" w:eastAsia="Times New Roman" w:hAnsi="Arial" w:cs="Arial"/>
          <w:color w:val="555555"/>
          <w:sz w:val="20"/>
          <w:szCs w:val="20"/>
          <w:lang w:val="en-IE" w:eastAsia="en-IE"/>
        </w:rPr>
      </w:pPr>
    </w:p>
    <w:p w:rsidR="006748F0" w:rsidRDefault="006748F0" w:rsidP="006748F0">
      <w:pPr>
        <w:widowControl/>
        <w:shd w:val="clear" w:color="auto" w:fill="FFFFFF"/>
        <w:autoSpaceDE/>
        <w:autoSpaceDN/>
        <w:spacing w:after="125"/>
        <w:ind w:left="1080"/>
        <w:rPr>
          <w:rFonts w:ascii="Arial" w:eastAsia="Times New Roman" w:hAnsi="Arial" w:cs="Arial"/>
          <w:color w:val="555555"/>
          <w:sz w:val="20"/>
          <w:szCs w:val="20"/>
          <w:lang w:val="en-IE" w:eastAsia="en-IE"/>
        </w:rPr>
      </w:pPr>
    </w:p>
    <w:p w:rsidR="006748F0" w:rsidRDefault="006748F0" w:rsidP="006748F0">
      <w:pPr>
        <w:widowControl/>
        <w:shd w:val="clear" w:color="auto" w:fill="FFFFFF"/>
        <w:autoSpaceDE/>
        <w:autoSpaceDN/>
        <w:spacing w:after="125"/>
        <w:ind w:left="1080"/>
        <w:rPr>
          <w:rFonts w:ascii="Arial" w:eastAsia="Times New Roman" w:hAnsi="Arial" w:cs="Arial"/>
          <w:color w:val="555555"/>
          <w:sz w:val="20"/>
          <w:szCs w:val="20"/>
          <w:lang w:val="en-IE" w:eastAsia="en-IE"/>
        </w:rPr>
      </w:pPr>
    </w:p>
    <w:p w:rsidR="006748F0" w:rsidRDefault="006748F0" w:rsidP="006748F0">
      <w:pPr>
        <w:widowControl/>
        <w:shd w:val="clear" w:color="auto" w:fill="FFFFFF"/>
        <w:autoSpaceDE/>
        <w:autoSpaceDN/>
        <w:spacing w:after="125"/>
        <w:ind w:left="1080"/>
        <w:rPr>
          <w:rFonts w:ascii="Arial" w:eastAsia="Times New Roman" w:hAnsi="Arial" w:cs="Arial"/>
          <w:color w:val="555555"/>
          <w:sz w:val="20"/>
          <w:szCs w:val="20"/>
          <w:lang w:val="en-IE" w:eastAsia="en-IE"/>
        </w:rPr>
      </w:pPr>
    </w:p>
    <w:p w:rsidR="006748F0" w:rsidRDefault="006748F0" w:rsidP="006748F0">
      <w:pPr>
        <w:widowControl/>
        <w:shd w:val="clear" w:color="auto" w:fill="FFFFFF"/>
        <w:autoSpaceDE/>
        <w:autoSpaceDN/>
        <w:spacing w:after="125"/>
        <w:ind w:left="1080"/>
        <w:rPr>
          <w:rFonts w:ascii="Arial" w:eastAsia="Times New Roman" w:hAnsi="Arial" w:cs="Arial"/>
          <w:color w:val="555555"/>
          <w:sz w:val="20"/>
          <w:szCs w:val="20"/>
          <w:lang w:val="en-IE" w:eastAsia="en-IE"/>
        </w:rPr>
      </w:pPr>
    </w:p>
    <w:p w:rsidR="006748F0" w:rsidRDefault="006748F0" w:rsidP="006748F0">
      <w:pPr>
        <w:widowControl/>
        <w:shd w:val="clear" w:color="auto" w:fill="FFFFFF"/>
        <w:autoSpaceDE/>
        <w:autoSpaceDN/>
        <w:spacing w:after="125"/>
        <w:ind w:left="1080"/>
        <w:rPr>
          <w:rFonts w:ascii="Arial" w:eastAsia="Times New Roman" w:hAnsi="Arial" w:cs="Arial"/>
          <w:color w:val="555555"/>
          <w:sz w:val="20"/>
          <w:szCs w:val="20"/>
          <w:lang w:val="en-IE" w:eastAsia="en-IE"/>
        </w:rPr>
      </w:pPr>
    </w:p>
    <w:p w:rsidR="006748F0" w:rsidRDefault="006748F0" w:rsidP="006748F0">
      <w:pPr>
        <w:widowControl/>
        <w:shd w:val="clear" w:color="auto" w:fill="FFFFFF"/>
        <w:autoSpaceDE/>
        <w:autoSpaceDN/>
        <w:spacing w:after="125"/>
        <w:ind w:left="1080"/>
        <w:rPr>
          <w:rFonts w:ascii="Arial" w:eastAsia="Times New Roman" w:hAnsi="Arial" w:cs="Arial"/>
          <w:color w:val="555555"/>
          <w:sz w:val="20"/>
          <w:szCs w:val="20"/>
          <w:lang w:val="en-IE" w:eastAsia="en-IE"/>
        </w:rPr>
      </w:pPr>
    </w:p>
    <w:p w:rsidR="003730F2" w:rsidRDefault="006748F0" w:rsidP="006748F0">
      <w:pPr>
        <w:pStyle w:val="BodyText"/>
        <w:rPr>
          <w:lang w:val="en-IE" w:eastAsia="en-IE"/>
        </w:rPr>
      </w:pPr>
      <w:r>
        <w:rPr>
          <w:lang w:val="en-IE" w:eastAsia="en-IE"/>
        </w:rPr>
        <w:tab/>
      </w:r>
      <w:r>
        <w:rPr>
          <w:lang w:val="en-IE" w:eastAsia="en-IE"/>
        </w:rPr>
        <w:tab/>
      </w:r>
    </w:p>
    <w:p w:rsidR="006748F0" w:rsidRDefault="006748F0" w:rsidP="003730F2">
      <w:pPr>
        <w:pStyle w:val="BodyText"/>
        <w:ind w:left="720" w:firstLine="720"/>
        <w:rPr>
          <w:lang w:val="en-IE" w:eastAsia="en-IE"/>
        </w:rPr>
      </w:pPr>
      <w:r>
        <w:rPr>
          <w:lang w:val="en-IE" w:eastAsia="en-IE"/>
        </w:rPr>
        <w:lastRenderedPageBreak/>
        <w:t xml:space="preserve">OBJECTIVES:  </w:t>
      </w:r>
    </w:p>
    <w:p w:rsidR="006748F0" w:rsidRDefault="006748F0" w:rsidP="006748F0">
      <w:pPr>
        <w:pStyle w:val="BodyText"/>
        <w:ind w:left="1440"/>
        <w:rPr>
          <w:lang w:val="en-IE" w:eastAsia="en-IE"/>
        </w:rPr>
      </w:pPr>
    </w:p>
    <w:p w:rsidR="006748F0" w:rsidRDefault="006748F0" w:rsidP="006748F0">
      <w:pPr>
        <w:pStyle w:val="BodyText"/>
        <w:ind w:left="1440"/>
        <w:rPr>
          <w:lang w:val="en-IE" w:eastAsia="en-IE"/>
        </w:rPr>
      </w:pPr>
      <w:r>
        <w:rPr>
          <w:lang w:val="en-IE" w:eastAsia="en-IE"/>
        </w:rPr>
        <w:t xml:space="preserve">The Co. Clare </w:t>
      </w:r>
      <w:r w:rsidRPr="006748F0">
        <w:rPr>
          <w:lang w:val="en-IE" w:eastAsia="en-IE"/>
        </w:rPr>
        <w:t xml:space="preserve">CYPSC </w:t>
      </w:r>
      <w:r>
        <w:rPr>
          <w:lang w:val="en-IE" w:eastAsia="en-IE"/>
        </w:rPr>
        <w:t xml:space="preserve">objectives are to </w:t>
      </w:r>
      <w:r w:rsidRPr="006748F0">
        <w:rPr>
          <w:lang w:val="en-IE" w:eastAsia="en-IE"/>
        </w:rPr>
        <w:t>bring together relevant statutory, community and voluntary organisations</w:t>
      </w:r>
      <w:r>
        <w:rPr>
          <w:lang w:val="en-IE" w:eastAsia="en-IE"/>
        </w:rPr>
        <w:t xml:space="preserve"> </w:t>
      </w:r>
      <w:r w:rsidRPr="006748F0">
        <w:rPr>
          <w:lang w:val="en-IE" w:eastAsia="en-IE"/>
        </w:rPr>
        <w:t xml:space="preserve">providing services to children and young people to maximise the reach, </w:t>
      </w:r>
      <w:r>
        <w:rPr>
          <w:lang w:val="en-IE" w:eastAsia="en-IE"/>
        </w:rPr>
        <w:t xml:space="preserve">                    </w:t>
      </w:r>
      <w:r w:rsidRPr="006748F0">
        <w:rPr>
          <w:lang w:val="en-IE" w:eastAsia="en-IE"/>
        </w:rPr>
        <w:t>coverage and impact of such services through:</w:t>
      </w:r>
    </w:p>
    <w:p w:rsidR="006748F0" w:rsidRPr="006748F0" w:rsidRDefault="006748F0" w:rsidP="006748F0">
      <w:pPr>
        <w:pStyle w:val="BodyText"/>
        <w:ind w:left="1440"/>
        <w:rPr>
          <w:lang w:val="en-IE" w:eastAsia="en-IE"/>
        </w:rPr>
      </w:pPr>
    </w:p>
    <w:p w:rsidR="006748F0" w:rsidRPr="006748F0" w:rsidRDefault="006748F0" w:rsidP="006748F0">
      <w:pPr>
        <w:pStyle w:val="BodyText"/>
        <w:numPr>
          <w:ilvl w:val="0"/>
          <w:numId w:val="3"/>
        </w:numPr>
        <w:rPr>
          <w:lang w:val="en-IE" w:eastAsia="en-IE"/>
        </w:rPr>
      </w:pPr>
      <w:r w:rsidRPr="006748F0">
        <w:rPr>
          <w:lang w:val="en-IE" w:eastAsia="en-IE"/>
        </w:rPr>
        <w:t>Ensuring that the needs of children and young people are identified and addressed</w:t>
      </w:r>
    </w:p>
    <w:p w:rsidR="006748F0" w:rsidRPr="006748F0" w:rsidRDefault="006748F0" w:rsidP="006748F0">
      <w:pPr>
        <w:pStyle w:val="BodyText"/>
        <w:numPr>
          <w:ilvl w:val="0"/>
          <w:numId w:val="3"/>
        </w:numPr>
        <w:rPr>
          <w:lang w:val="en-IE" w:eastAsia="en-IE"/>
        </w:rPr>
      </w:pPr>
      <w:r w:rsidRPr="006748F0">
        <w:rPr>
          <w:lang w:val="en-IE" w:eastAsia="en-IE"/>
        </w:rPr>
        <w:t>Planning and co-ordination of services</w:t>
      </w:r>
    </w:p>
    <w:p w:rsidR="006748F0" w:rsidRPr="006748F0" w:rsidRDefault="006748F0" w:rsidP="006748F0">
      <w:pPr>
        <w:pStyle w:val="BodyText"/>
        <w:numPr>
          <w:ilvl w:val="0"/>
          <w:numId w:val="3"/>
        </w:numPr>
        <w:rPr>
          <w:lang w:val="en-IE" w:eastAsia="en-IE"/>
        </w:rPr>
      </w:pPr>
      <w:r w:rsidRPr="006748F0">
        <w:rPr>
          <w:lang w:val="en-IE" w:eastAsia="en-IE"/>
        </w:rPr>
        <w:t>Ensuring effective collaboration and interagency working</w:t>
      </w:r>
    </w:p>
    <w:p w:rsidR="006748F0" w:rsidRPr="006748F0" w:rsidRDefault="006748F0" w:rsidP="006748F0">
      <w:pPr>
        <w:pStyle w:val="BodyText"/>
        <w:numPr>
          <w:ilvl w:val="0"/>
          <w:numId w:val="3"/>
        </w:numPr>
        <w:rPr>
          <w:lang w:val="en-IE" w:eastAsia="en-IE"/>
        </w:rPr>
      </w:pPr>
      <w:r w:rsidRPr="006748F0">
        <w:rPr>
          <w:lang w:val="en-IE" w:eastAsia="en-IE"/>
        </w:rPr>
        <w:t>Promoting quality, evidence-informed planning and practice</w:t>
      </w:r>
    </w:p>
    <w:p w:rsidR="006748F0" w:rsidRPr="006748F0" w:rsidRDefault="006748F0" w:rsidP="006748F0">
      <w:pPr>
        <w:pStyle w:val="BodyText"/>
        <w:numPr>
          <w:ilvl w:val="0"/>
          <w:numId w:val="3"/>
        </w:numPr>
        <w:rPr>
          <w:lang w:val="en-IE" w:eastAsia="en-IE"/>
        </w:rPr>
      </w:pPr>
      <w:r w:rsidRPr="006748F0">
        <w:rPr>
          <w:lang w:val="en-IE" w:eastAsia="en-IE"/>
        </w:rPr>
        <w:t>Optimising the use of resources </w:t>
      </w:r>
    </w:p>
    <w:p w:rsidR="006748F0" w:rsidRPr="006748F0" w:rsidRDefault="006748F0" w:rsidP="006748F0">
      <w:pPr>
        <w:pStyle w:val="BodyText"/>
        <w:numPr>
          <w:ilvl w:val="0"/>
          <w:numId w:val="3"/>
        </w:numPr>
        <w:rPr>
          <w:lang w:val="en-IE" w:eastAsia="en-IE"/>
        </w:rPr>
      </w:pPr>
      <w:r w:rsidRPr="006748F0">
        <w:rPr>
          <w:lang w:val="en-IE" w:eastAsia="en-IE"/>
        </w:rPr>
        <w:t>Promoting best participation practice </w:t>
      </w:r>
    </w:p>
    <w:p w:rsidR="00C66B53" w:rsidRDefault="00C66B53" w:rsidP="006748F0">
      <w:pPr>
        <w:pStyle w:val="BodyText"/>
        <w:ind w:left="1440"/>
        <w:rPr>
          <w:shd w:val="clear" w:color="auto" w:fill="FFFFFF"/>
        </w:rPr>
      </w:pPr>
    </w:p>
    <w:p w:rsidR="00807ABD" w:rsidRPr="006748F0" w:rsidRDefault="006748F0" w:rsidP="006748F0">
      <w:pPr>
        <w:pStyle w:val="BodyText"/>
        <w:ind w:left="1440"/>
      </w:pPr>
      <w:r w:rsidRPr="006748F0">
        <w:rPr>
          <w:shd w:val="clear" w:color="auto" w:fill="FFFFFF"/>
        </w:rPr>
        <w:t>The Co. Clare Children and Young People's Services Committee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 xml:space="preserve">will </w:t>
      </w:r>
      <w:r w:rsidRPr="006748F0">
        <w:rPr>
          <w:shd w:val="clear" w:color="auto" w:fill="FFFFFF"/>
        </w:rPr>
        <w:t xml:space="preserve"> develop</w:t>
      </w:r>
      <w:proofErr w:type="gramEnd"/>
      <w:r w:rsidRPr="006748F0">
        <w:rPr>
          <w:shd w:val="clear" w:color="auto" w:fill="FFFFFF"/>
        </w:rPr>
        <w:t xml:space="preserve"> and oversee the implementation of a three-year Children and Young People’s Plan (CYPP) for </w:t>
      </w:r>
      <w:r>
        <w:rPr>
          <w:shd w:val="clear" w:color="auto" w:fill="FFFFFF"/>
        </w:rPr>
        <w:t xml:space="preserve">Co. Clare                          </w:t>
      </w:r>
      <w:r w:rsidRPr="006748F0">
        <w:rPr>
          <w:shd w:val="clear" w:color="auto" w:fill="FFFFFF"/>
        </w:rPr>
        <w:t> that is designed to improve outcomes for children and young people.</w:t>
      </w:r>
    </w:p>
    <w:p w:rsidR="00807ABD" w:rsidRPr="006748F0" w:rsidRDefault="00807ABD" w:rsidP="006748F0">
      <w:pPr>
        <w:pStyle w:val="BodyText"/>
      </w:pPr>
    </w:p>
    <w:p w:rsidR="008963EA" w:rsidRPr="006748F0" w:rsidRDefault="00A507BF">
      <w:pPr>
        <w:pStyle w:val="Heading1"/>
        <w:numPr>
          <w:ilvl w:val="0"/>
          <w:numId w:val="1"/>
        </w:numPr>
        <w:tabs>
          <w:tab w:val="left" w:pos="1927"/>
          <w:tab w:val="left" w:pos="1928"/>
        </w:tabs>
      </w:pPr>
      <w:r>
        <w:rPr>
          <w:color w:val="414042"/>
          <w:w w:val="75"/>
        </w:rPr>
        <w:t>Term</w:t>
      </w:r>
    </w:p>
    <w:p w:rsidR="006748F0" w:rsidRDefault="006748F0" w:rsidP="006748F0">
      <w:pPr>
        <w:pStyle w:val="Heading1"/>
        <w:tabs>
          <w:tab w:val="left" w:pos="1927"/>
          <w:tab w:val="left" w:pos="1928"/>
        </w:tabs>
        <w:ind w:firstLine="0"/>
      </w:pPr>
    </w:p>
    <w:p w:rsidR="008963EA" w:rsidRDefault="00A507BF" w:rsidP="006748F0">
      <w:pPr>
        <w:pStyle w:val="BodyText"/>
        <w:ind w:left="720" w:firstLine="720"/>
      </w:pPr>
      <w:r>
        <w:rPr>
          <w:w w:val="95"/>
        </w:rPr>
        <w:t>These</w:t>
      </w:r>
      <w:r>
        <w:rPr>
          <w:spacing w:val="-30"/>
          <w:w w:val="95"/>
        </w:rPr>
        <w:t xml:space="preserve"> </w:t>
      </w:r>
      <w:r>
        <w:rPr>
          <w:spacing w:val="-4"/>
          <w:w w:val="95"/>
        </w:rPr>
        <w:t>Terms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Reference</w:t>
      </w:r>
      <w:r>
        <w:rPr>
          <w:spacing w:val="-30"/>
          <w:w w:val="95"/>
        </w:rPr>
        <w:t xml:space="preserve"> </w:t>
      </w:r>
      <w:r>
        <w:rPr>
          <w:spacing w:val="-3"/>
          <w:w w:val="95"/>
        </w:rPr>
        <w:t>are</w:t>
      </w:r>
      <w:r>
        <w:rPr>
          <w:spacing w:val="-30"/>
          <w:w w:val="95"/>
        </w:rPr>
        <w:t xml:space="preserve"> </w:t>
      </w:r>
      <w:r>
        <w:rPr>
          <w:w w:val="95"/>
        </w:rPr>
        <w:t>effective</w:t>
      </w:r>
      <w:r>
        <w:rPr>
          <w:spacing w:val="-30"/>
          <w:w w:val="95"/>
        </w:rPr>
        <w:t xml:space="preserve"> </w:t>
      </w:r>
      <w:r>
        <w:rPr>
          <w:w w:val="95"/>
        </w:rPr>
        <w:t>from</w:t>
      </w:r>
      <w:r>
        <w:rPr>
          <w:spacing w:val="-30"/>
          <w:w w:val="95"/>
        </w:rPr>
        <w:t xml:space="preserve"> </w:t>
      </w:r>
      <w:proofErr w:type="gramStart"/>
      <w:r w:rsidR="00C66B53">
        <w:rPr>
          <w:spacing w:val="-30"/>
          <w:w w:val="95"/>
        </w:rPr>
        <w:t>3</w:t>
      </w:r>
      <w:r w:rsidR="00C66B53" w:rsidRPr="00C66B53">
        <w:rPr>
          <w:spacing w:val="-30"/>
          <w:w w:val="95"/>
          <w:vertAlign w:val="superscript"/>
        </w:rPr>
        <w:t>RD</w:t>
      </w:r>
      <w:r w:rsidR="00C66B53">
        <w:rPr>
          <w:spacing w:val="-30"/>
          <w:w w:val="95"/>
        </w:rPr>
        <w:t xml:space="preserve"> </w:t>
      </w:r>
      <w:r w:rsidR="006748F0">
        <w:rPr>
          <w:spacing w:val="-30"/>
          <w:w w:val="95"/>
        </w:rPr>
        <w:t xml:space="preserve"> April</w:t>
      </w:r>
      <w:proofErr w:type="gramEnd"/>
      <w:r w:rsidR="006748F0">
        <w:rPr>
          <w:spacing w:val="-30"/>
          <w:w w:val="95"/>
        </w:rPr>
        <w:t xml:space="preserve">  2018 </w:t>
      </w:r>
      <w:r>
        <w:rPr>
          <w:spacing w:val="-27"/>
          <w:w w:val="90"/>
        </w:rPr>
        <w:t xml:space="preserve"> </w:t>
      </w:r>
      <w:r>
        <w:rPr>
          <w:w w:val="95"/>
        </w:rPr>
        <w:t>and</w:t>
      </w:r>
      <w:r>
        <w:rPr>
          <w:spacing w:val="-30"/>
          <w:w w:val="95"/>
        </w:rPr>
        <w:t xml:space="preserve"> </w:t>
      </w:r>
      <w:r>
        <w:rPr>
          <w:w w:val="95"/>
        </w:rPr>
        <w:t>continue</w:t>
      </w:r>
      <w:r>
        <w:rPr>
          <w:spacing w:val="-30"/>
          <w:w w:val="95"/>
        </w:rPr>
        <w:t xml:space="preserve"> </w:t>
      </w:r>
      <w:r>
        <w:rPr>
          <w:w w:val="95"/>
        </w:rPr>
        <w:t>until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 w:rsidR="00C66B53">
        <w:rPr>
          <w:spacing w:val="-30"/>
          <w:w w:val="95"/>
        </w:rPr>
        <w:t>3</w:t>
      </w:r>
      <w:r w:rsidR="00C66B53" w:rsidRPr="00C66B53">
        <w:rPr>
          <w:spacing w:val="-30"/>
          <w:w w:val="95"/>
          <w:vertAlign w:val="superscript"/>
        </w:rPr>
        <w:t>RD</w:t>
      </w:r>
      <w:r w:rsidR="00C66B53">
        <w:rPr>
          <w:spacing w:val="-30"/>
          <w:w w:val="95"/>
        </w:rPr>
        <w:t xml:space="preserve"> </w:t>
      </w:r>
      <w:r w:rsidR="006748F0">
        <w:rPr>
          <w:spacing w:val="-30"/>
          <w:w w:val="95"/>
        </w:rPr>
        <w:t xml:space="preserve"> April  2019</w:t>
      </w:r>
      <w:r w:rsidR="006748F0">
        <w:rPr>
          <w:w w:val="90"/>
        </w:rPr>
        <w:t xml:space="preserve"> </w:t>
      </w:r>
    </w:p>
    <w:p w:rsidR="008963EA" w:rsidRDefault="008963EA" w:rsidP="006748F0">
      <w:pPr>
        <w:pStyle w:val="BodyText"/>
        <w:rPr>
          <w:sz w:val="34"/>
        </w:rPr>
      </w:pPr>
    </w:p>
    <w:p w:rsidR="008963EA" w:rsidRDefault="00A507BF">
      <w:pPr>
        <w:pStyle w:val="Heading1"/>
        <w:numPr>
          <w:ilvl w:val="0"/>
          <w:numId w:val="1"/>
        </w:numPr>
        <w:tabs>
          <w:tab w:val="left" w:pos="1928"/>
        </w:tabs>
        <w:jc w:val="both"/>
      </w:pPr>
      <w:r>
        <w:rPr>
          <w:color w:val="414042"/>
          <w:w w:val="75"/>
        </w:rPr>
        <w:t>Membership</w:t>
      </w:r>
    </w:p>
    <w:p w:rsidR="008963EA" w:rsidRDefault="00EA5D63">
      <w:pPr>
        <w:spacing w:before="131"/>
        <w:ind w:left="1530"/>
        <w:jc w:val="both"/>
      </w:pPr>
      <w:r>
        <w:rPr>
          <w:color w:val="414042"/>
          <w:w w:val="90"/>
        </w:rPr>
        <w:t>Co. Clare CYPSC</w:t>
      </w:r>
      <w:r w:rsidR="00A507BF">
        <w:rPr>
          <w:color w:val="414042"/>
          <w:w w:val="90"/>
        </w:rPr>
        <w:t xml:space="preserve"> </w:t>
      </w:r>
      <w:r w:rsidR="00A507BF">
        <w:rPr>
          <w:color w:val="414042"/>
          <w:w w:val="95"/>
        </w:rPr>
        <w:t>will comprise:</w:t>
      </w:r>
    </w:p>
    <w:p w:rsidR="008963EA" w:rsidRP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181"/>
      </w:pPr>
      <w:r w:rsidRPr="00EA5D63">
        <w:rPr>
          <w:color w:val="000000" w:themeColor="text1"/>
          <w:w w:val="90"/>
        </w:rPr>
        <w:t>Caroline Cullen</w:t>
      </w:r>
      <w:r w:rsidR="00A507BF" w:rsidRPr="00EA5D63">
        <w:rPr>
          <w:b/>
          <w:color w:val="000000" w:themeColor="text1"/>
          <w:w w:val="90"/>
        </w:rPr>
        <w:t>,</w:t>
      </w:r>
      <w:r w:rsidRPr="00EA5D63">
        <w:rPr>
          <w:b/>
          <w:color w:val="008C99"/>
          <w:w w:val="90"/>
        </w:rPr>
        <w:t xml:space="preserve"> </w:t>
      </w:r>
      <w:r w:rsidRPr="00EA5D63">
        <w:rPr>
          <w:color w:val="000000" w:themeColor="text1"/>
          <w:w w:val="90"/>
        </w:rPr>
        <w:t>Acting Area Manager, Tusla</w:t>
      </w:r>
      <w:r w:rsidR="00A507BF" w:rsidRPr="00EA5D63">
        <w:rPr>
          <w:color w:val="414042"/>
          <w:spacing w:val="-12"/>
          <w:w w:val="90"/>
        </w:rPr>
        <w:t xml:space="preserve"> </w:t>
      </w:r>
      <w:r w:rsidR="00A507BF" w:rsidRPr="00EA5D63">
        <w:rPr>
          <w:color w:val="414042"/>
          <w:w w:val="95"/>
        </w:rPr>
        <w:t>(CYPSC</w:t>
      </w:r>
      <w:r w:rsidR="00A507BF" w:rsidRPr="00EA5D63">
        <w:rPr>
          <w:color w:val="414042"/>
          <w:spacing w:val="-16"/>
          <w:w w:val="95"/>
        </w:rPr>
        <w:t xml:space="preserve"> </w:t>
      </w:r>
      <w:r w:rsidR="00A507BF" w:rsidRPr="00EA5D63">
        <w:rPr>
          <w:color w:val="414042"/>
          <w:w w:val="95"/>
        </w:rPr>
        <w:t>Chairperson)</w:t>
      </w:r>
    </w:p>
    <w:p w:rsidR="008963EA" w:rsidRP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 w:rsidRPr="00EA5D63">
        <w:rPr>
          <w:color w:val="414042"/>
          <w:w w:val="90"/>
        </w:rPr>
        <w:t xml:space="preserve">Damien McMahon, Housing Dept. Clare Co. Council </w:t>
      </w:r>
      <w:r w:rsidR="00A507BF" w:rsidRPr="00EA5D63">
        <w:rPr>
          <w:color w:val="414042"/>
          <w:spacing w:val="-13"/>
          <w:w w:val="90"/>
        </w:rPr>
        <w:t xml:space="preserve"> </w:t>
      </w:r>
      <w:r w:rsidR="00A507BF" w:rsidRPr="00EA5D63">
        <w:rPr>
          <w:color w:val="414042"/>
          <w:w w:val="95"/>
        </w:rPr>
        <w:t>(CYPSC</w:t>
      </w:r>
      <w:r w:rsidR="00A507BF" w:rsidRPr="00EA5D63">
        <w:rPr>
          <w:color w:val="414042"/>
          <w:spacing w:val="-16"/>
          <w:w w:val="95"/>
        </w:rPr>
        <w:t xml:space="preserve"> </w:t>
      </w:r>
      <w:r w:rsidR="00A507BF" w:rsidRPr="00EA5D63">
        <w:rPr>
          <w:color w:val="414042"/>
          <w:w w:val="95"/>
        </w:rPr>
        <w:t>Vice-Chairperson)</w:t>
      </w:r>
    </w:p>
    <w:p w:rsidR="008963EA" w:rsidRP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6"/>
      </w:pPr>
      <w:proofErr w:type="spellStart"/>
      <w:r w:rsidRPr="00EA5D63">
        <w:rPr>
          <w:color w:val="414042"/>
          <w:w w:val="90"/>
        </w:rPr>
        <w:t>Sinéad</w:t>
      </w:r>
      <w:proofErr w:type="spellEnd"/>
      <w:r w:rsidRPr="00EA5D63">
        <w:rPr>
          <w:color w:val="414042"/>
          <w:w w:val="90"/>
        </w:rPr>
        <w:t xml:space="preserve"> Collopy, CYPSC Coordinator, Tusla</w:t>
      </w:r>
      <w:r w:rsidR="00A507BF" w:rsidRPr="00EA5D63">
        <w:rPr>
          <w:color w:val="414042"/>
          <w:spacing w:val="-12"/>
          <w:w w:val="90"/>
        </w:rPr>
        <w:t xml:space="preserve"> </w:t>
      </w:r>
      <w:r w:rsidR="00A507BF" w:rsidRPr="00EA5D63">
        <w:rPr>
          <w:color w:val="414042"/>
          <w:w w:val="90"/>
        </w:rPr>
        <w:t>(CYPSC</w:t>
      </w:r>
      <w:r w:rsidR="00A507BF" w:rsidRPr="00EA5D63">
        <w:rPr>
          <w:color w:val="414042"/>
          <w:spacing w:val="-12"/>
          <w:w w:val="90"/>
        </w:rPr>
        <w:t xml:space="preserve"> </w:t>
      </w:r>
      <w:r w:rsidR="00A507BF" w:rsidRPr="00EA5D63">
        <w:rPr>
          <w:color w:val="414042"/>
          <w:w w:val="90"/>
        </w:rPr>
        <w:t>Co-ordinator)</w:t>
      </w:r>
    </w:p>
    <w:p w:rsidR="008963EA" w:rsidRP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proofErr w:type="spellStart"/>
      <w:r w:rsidRPr="00EA5D63">
        <w:t>Áine</w:t>
      </w:r>
      <w:proofErr w:type="spellEnd"/>
      <w:r w:rsidRPr="00EA5D63">
        <w:t xml:space="preserve"> Mellett, PPFS Manager, Tusla</w:t>
      </w:r>
    </w:p>
    <w:p w:rsidR="00EA5D63" w:rsidRP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 w:rsidRPr="00EA5D63">
        <w:t xml:space="preserve">Sian Harris, Senior Clinical Psychologist, H.S.E </w:t>
      </w:r>
    </w:p>
    <w:p w:rsidR="00EA5D63" w:rsidRP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 w:rsidRPr="00EA5D63">
        <w:t>Teresa Crawford, Psychological Services Manager, LCETB</w:t>
      </w:r>
    </w:p>
    <w:p w:rsid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 xml:space="preserve">Christine O’Sullivan, </w:t>
      </w:r>
      <w:r w:rsidR="00012423">
        <w:t>Senior Educational Psychologist,</w:t>
      </w:r>
      <w:r>
        <w:t xml:space="preserve"> NEPS</w:t>
      </w:r>
    </w:p>
    <w:p w:rsid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 xml:space="preserve">Jacinta Swann, Family Support Services Manager, </w:t>
      </w:r>
      <w:proofErr w:type="spellStart"/>
      <w:r>
        <w:t>Clarecare</w:t>
      </w:r>
      <w:proofErr w:type="spellEnd"/>
    </w:p>
    <w:p w:rsid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 xml:space="preserve">Kees Duson, Family Resource Centre representative, </w:t>
      </w:r>
      <w:proofErr w:type="spellStart"/>
      <w:r>
        <w:t>Killaloe</w:t>
      </w:r>
      <w:proofErr w:type="spellEnd"/>
      <w:r>
        <w:t>/</w:t>
      </w:r>
      <w:proofErr w:type="spellStart"/>
      <w:r>
        <w:t>Ballina</w:t>
      </w:r>
      <w:proofErr w:type="spellEnd"/>
      <w:r>
        <w:t xml:space="preserve"> FRC</w:t>
      </w:r>
    </w:p>
    <w:p w:rsid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 xml:space="preserve">John Ryan, Inspector, An Garda </w:t>
      </w:r>
      <w:proofErr w:type="spellStart"/>
      <w:r>
        <w:t>Siochana</w:t>
      </w:r>
      <w:proofErr w:type="spellEnd"/>
      <w:r>
        <w:t xml:space="preserve"> </w:t>
      </w:r>
    </w:p>
    <w:p w:rsid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 xml:space="preserve">Margaret Slattery, </w:t>
      </w:r>
      <w:r w:rsidR="00012423">
        <w:t>C.E.O</w:t>
      </w:r>
      <w:r>
        <w:t xml:space="preserve"> Clare Youth Services</w:t>
      </w:r>
    </w:p>
    <w:p w:rsid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>Maria Tobin, Senior Manager Education and Welfare Services, Tusla</w:t>
      </w:r>
    </w:p>
    <w:p w:rsidR="00EA5D63" w:rsidRDefault="00EA5D6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>Darren Broomfield, Senior Probation Officer, Probation Services</w:t>
      </w:r>
    </w:p>
    <w:p w:rsidR="00EA5D63" w:rsidRDefault="00AB21D5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>Karen McCarthy, Coordinator, Clare County Childcare Committee</w:t>
      </w:r>
    </w:p>
    <w:p w:rsidR="00AB21D5" w:rsidRDefault="00012423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>Ann Callaghan, HR Manager,</w:t>
      </w:r>
      <w:r w:rsidR="00AB21D5">
        <w:t xml:space="preserve"> Clare Local Development Company </w:t>
      </w:r>
    </w:p>
    <w:p w:rsidR="00AB21D5" w:rsidRDefault="00AB21D5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 xml:space="preserve">Sharon Dilger, Principal, IPPN </w:t>
      </w:r>
    </w:p>
    <w:p w:rsidR="00AB21D5" w:rsidRDefault="00AB21D5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 xml:space="preserve">NAPD ( to be filled ) </w:t>
      </w:r>
    </w:p>
    <w:p w:rsidR="00AB21D5" w:rsidRDefault="00AB21D5">
      <w:pPr>
        <w:pStyle w:val="ListParagraph"/>
        <w:numPr>
          <w:ilvl w:val="1"/>
          <w:numId w:val="1"/>
        </w:numPr>
        <w:tabs>
          <w:tab w:val="left" w:pos="2151"/>
        </w:tabs>
        <w:spacing w:before="95"/>
      </w:pPr>
      <w:r>
        <w:t xml:space="preserve">Youth rep ( to be filled ) </w:t>
      </w:r>
    </w:p>
    <w:p w:rsidR="003730F2" w:rsidRDefault="003730F2" w:rsidP="003730F2">
      <w:pPr>
        <w:pStyle w:val="ListParagraph"/>
        <w:tabs>
          <w:tab w:val="left" w:pos="2151"/>
        </w:tabs>
        <w:spacing w:before="95"/>
        <w:ind w:firstLine="0"/>
      </w:pPr>
    </w:p>
    <w:p w:rsidR="008963EA" w:rsidRPr="00950DDA" w:rsidRDefault="00A507BF">
      <w:pPr>
        <w:pStyle w:val="ListParagraph"/>
        <w:numPr>
          <w:ilvl w:val="0"/>
          <w:numId w:val="1"/>
        </w:numPr>
        <w:tabs>
          <w:tab w:val="left" w:pos="1928"/>
        </w:tabs>
        <w:jc w:val="both"/>
        <w:rPr>
          <w:b/>
          <w:sz w:val="30"/>
        </w:rPr>
      </w:pPr>
      <w:r>
        <w:rPr>
          <w:b/>
          <w:color w:val="414042"/>
          <w:w w:val="80"/>
          <w:sz w:val="30"/>
        </w:rPr>
        <w:t>Roles and</w:t>
      </w:r>
      <w:r>
        <w:rPr>
          <w:b/>
          <w:color w:val="414042"/>
          <w:spacing w:val="-42"/>
          <w:w w:val="80"/>
          <w:sz w:val="30"/>
        </w:rPr>
        <w:t xml:space="preserve"> </w:t>
      </w:r>
      <w:r>
        <w:rPr>
          <w:b/>
          <w:color w:val="414042"/>
          <w:w w:val="80"/>
          <w:sz w:val="30"/>
        </w:rPr>
        <w:t>Responsibilities</w:t>
      </w:r>
    </w:p>
    <w:p w:rsidR="00950DDA" w:rsidRDefault="00950DDA" w:rsidP="00950DDA">
      <w:pPr>
        <w:pStyle w:val="ListParagraph"/>
        <w:tabs>
          <w:tab w:val="left" w:pos="1928"/>
        </w:tabs>
        <w:ind w:left="1927" w:firstLine="0"/>
        <w:jc w:val="both"/>
        <w:rPr>
          <w:b/>
          <w:sz w:val="30"/>
        </w:rPr>
      </w:pPr>
    </w:p>
    <w:p w:rsidR="00AB21D5" w:rsidRPr="00AB21D5" w:rsidRDefault="00AB21D5" w:rsidP="00950DDA">
      <w:pPr>
        <w:pStyle w:val="Default"/>
        <w:ind w:left="1440"/>
        <w:rPr>
          <w:rFonts w:ascii="Tahoma" w:hAnsi="Tahoma" w:cs="Tahoma"/>
          <w:sz w:val="22"/>
          <w:szCs w:val="22"/>
        </w:rPr>
      </w:pPr>
      <w:r w:rsidRPr="00AB21D5">
        <w:rPr>
          <w:rFonts w:ascii="Tahoma" w:hAnsi="Tahoma" w:cs="Tahoma"/>
          <w:sz w:val="22"/>
          <w:szCs w:val="22"/>
        </w:rPr>
        <w:t xml:space="preserve">The </w:t>
      </w:r>
      <w:r>
        <w:rPr>
          <w:rFonts w:ascii="Tahoma" w:hAnsi="Tahoma" w:cs="Tahoma"/>
          <w:sz w:val="22"/>
          <w:szCs w:val="22"/>
        </w:rPr>
        <w:t>Clare</w:t>
      </w:r>
      <w:r w:rsidRPr="00AB21D5">
        <w:rPr>
          <w:rFonts w:ascii="Tahoma" w:hAnsi="Tahoma" w:cs="Tahoma"/>
          <w:sz w:val="22"/>
          <w:szCs w:val="22"/>
        </w:rPr>
        <w:t xml:space="preserve"> CYPSC is an interagency committee whose overall purpose and function is to secure better developmental outcomes for children and young people by:</w:t>
      </w:r>
    </w:p>
    <w:p w:rsidR="00AB21D5" w:rsidRPr="00AB21D5" w:rsidRDefault="00AB21D5" w:rsidP="00950DDA">
      <w:pPr>
        <w:pStyle w:val="Default"/>
        <w:spacing w:after="143"/>
        <w:ind w:left="1927"/>
        <w:rPr>
          <w:rFonts w:ascii="Tahoma" w:hAnsi="Tahoma" w:cs="Tahoma"/>
          <w:sz w:val="22"/>
          <w:szCs w:val="22"/>
        </w:rPr>
      </w:pPr>
    </w:p>
    <w:p w:rsidR="00AB21D5" w:rsidRPr="00AB21D5" w:rsidRDefault="00AB21D5" w:rsidP="00950DDA">
      <w:pPr>
        <w:pStyle w:val="Default"/>
        <w:numPr>
          <w:ilvl w:val="0"/>
          <w:numId w:val="6"/>
        </w:numPr>
        <w:spacing w:after="143"/>
        <w:rPr>
          <w:rFonts w:ascii="Tahoma" w:hAnsi="Tahoma" w:cs="Tahoma"/>
          <w:sz w:val="22"/>
          <w:szCs w:val="22"/>
        </w:rPr>
      </w:pPr>
      <w:r w:rsidRPr="00AB21D5">
        <w:rPr>
          <w:rFonts w:ascii="Tahoma" w:hAnsi="Tahoma" w:cs="Tahoma"/>
          <w:sz w:val="22"/>
          <w:szCs w:val="22"/>
        </w:rPr>
        <w:t>Coordinating the implementation of national and regional policies and strategies that relate to children, young people and families</w:t>
      </w:r>
    </w:p>
    <w:p w:rsidR="00AB21D5" w:rsidRPr="00AB21D5" w:rsidRDefault="00AB21D5" w:rsidP="00950DDA">
      <w:pPr>
        <w:pStyle w:val="Default"/>
        <w:spacing w:after="143"/>
        <w:ind w:left="1927"/>
        <w:rPr>
          <w:rFonts w:ascii="Tahoma" w:hAnsi="Tahoma" w:cs="Tahoma"/>
          <w:sz w:val="22"/>
          <w:szCs w:val="22"/>
        </w:rPr>
      </w:pPr>
    </w:p>
    <w:p w:rsidR="00AB21D5" w:rsidRPr="00AB21D5" w:rsidRDefault="00AB21D5" w:rsidP="00950DDA">
      <w:pPr>
        <w:pStyle w:val="Default"/>
        <w:numPr>
          <w:ilvl w:val="0"/>
          <w:numId w:val="6"/>
        </w:numPr>
        <w:spacing w:after="143"/>
        <w:rPr>
          <w:rFonts w:ascii="Tahoma" w:hAnsi="Tahoma" w:cs="Tahoma"/>
          <w:sz w:val="22"/>
          <w:szCs w:val="22"/>
        </w:rPr>
      </w:pPr>
      <w:r w:rsidRPr="00AB21D5">
        <w:rPr>
          <w:rFonts w:ascii="Tahoma" w:hAnsi="Tahoma" w:cs="Tahoma"/>
          <w:sz w:val="22"/>
          <w:szCs w:val="22"/>
        </w:rPr>
        <w:t>Support national initiatives that involve children and young people in decision making on the development and delivery of children and young people’s services</w:t>
      </w:r>
    </w:p>
    <w:p w:rsidR="00AB21D5" w:rsidRPr="00AB21D5" w:rsidRDefault="00AB21D5" w:rsidP="00950DDA">
      <w:pPr>
        <w:pStyle w:val="Default"/>
        <w:spacing w:after="143"/>
        <w:ind w:left="1927"/>
        <w:rPr>
          <w:rFonts w:ascii="Tahoma" w:hAnsi="Tahoma" w:cs="Tahoma"/>
          <w:sz w:val="22"/>
          <w:szCs w:val="22"/>
        </w:rPr>
      </w:pPr>
    </w:p>
    <w:p w:rsidR="00AB21D5" w:rsidRPr="00AB21D5" w:rsidRDefault="00AB21D5" w:rsidP="00950DDA">
      <w:pPr>
        <w:pStyle w:val="Default"/>
        <w:numPr>
          <w:ilvl w:val="0"/>
          <w:numId w:val="6"/>
        </w:numPr>
        <w:spacing w:after="143"/>
        <w:rPr>
          <w:rFonts w:ascii="Tahoma" w:hAnsi="Tahoma" w:cs="Tahoma"/>
          <w:sz w:val="22"/>
          <w:szCs w:val="22"/>
        </w:rPr>
      </w:pPr>
      <w:r w:rsidRPr="00AB21D5">
        <w:rPr>
          <w:rFonts w:ascii="Tahoma" w:hAnsi="Tahoma" w:cs="Tahoma"/>
          <w:sz w:val="22"/>
          <w:szCs w:val="22"/>
        </w:rPr>
        <w:t xml:space="preserve">Bringing together and establishing mechanisms for communication between, statutory, </w:t>
      </w:r>
      <w:r>
        <w:rPr>
          <w:rFonts w:ascii="Tahoma" w:hAnsi="Tahoma" w:cs="Tahoma"/>
          <w:sz w:val="22"/>
          <w:szCs w:val="22"/>
        </w:rPr>
        <w:t xml:space="preserve"> </w:t>
      </w:r>
      <w:r w:rsidR="00950DDA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</w:t>
      </w:r>
      <w:r w:rsidRPr="00AB21D5">
        <w:rPr>
          <w:rFonts w:ascii="Tahoma" w:hAnsi="Tahoma" w:cs="Tahoma"/>
          <w:sz w:val="22"/>
          <w:szCs w:val="22"/>
        </w:rPr>
        <w:t xml:space="preserve">community and </w:t>
      </w:r>
      <w:r w:rsidR="00950DDA">
        <w:rPr>
          <w:rFonts w:ascii="Tahoma" w:hAnsi="Tahoma" w:cs="Tahoma"/>
          <w:sz w:val="22"/>
          <w:szCs w:val="22"/>
        </w:rPr>
        <w:t xml:space="preserve"> v</w:t>
      </w:r>
      <w:r w:rsidRPr="00AB21D5">
        <w:rPr>
          <w:rFonts w:ascii="Tahoma" w:hAnsi="Tahoma" w:cs="Tahoma"/>
          <w:sz w:val="22"/>
          <w:szCs w:val="22"/>
        </w:rPr>
        <w:t>oluntary organisations involved in providing services to children</w:t>
      </w:r>
      <w:r w:rsidR="00950DDA">
        <w:rPr>
          <w:rFonts w:ascii="Tahoma" w:hAnsi="Tahoma" w:cs="Tahoma"/>
          <w:sz w:val="22"/>
          <w:szCs w:val="22"/>
        </w:rPr>
        <w:t xml:space="preserve">                      </w:t>
      </w:r>
      <w:r w:rsidRPr="00AB21D5">
        <w:rPr>
          <w:rFonts w:ascii="Tahoma" w:hAnsi="Tahoma" w:cs="Tahoma"/>
          <w:sz w:val="22"/>
          <w:szCs w:val="22"/>
        </w:rPr>
        <w:t xml:space="preserve"> and young people</w:t>
      </w:r>
    </w:p>
    <w:p w:rsidR="00AB21D5" w:rsidRPr="00AB21D5" w:rsidRDefault="00AB21D5" w:rsidP="00950DDA">
      <w:pPr>
        <w:pStyle w:val="Default"/>
        <w:ind w:left="1927"/>
        <w:rPr>
          <w:rFonts w:ascii="Tahoma" w:hAnsi="Tahoma" w:cs="Tahoma"/>
          <w:sz w:val="22"/>
          <w:szCs w:val="22"/>
        </w:rPr>
      </w:pPr>
    </w:p>
    <w:p w:rsidR="00AB21D5" w:rsidRPr="00AB21D5" w:rsidRDefault="00AB21D5" w:rsidP="00950DDA">
      <w:pPr>
        <w:pStyle w:val="Defaul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AB21D5">
        <w:rPr>
          <w:rFonts w:ascii="Tahoma" w:hAnsi="Tahoma" w:cs="Tahoma"/>
          <w:sz w:val="22"/>
          <w:szCs w:val="22"/>
        </w:rPr>
        <w:t xml:space="preserve">Developing and overseeing the implementation of an inter-agency </w:t>
      </w:r>
      <w:r w:rsidR="00950DDA">
        <w:rPr>
          <w:rFonts w:ascii="Tahoma" w:hAnsi="Tahoma" w:cs="Tahoma"/>
          <w:sz w:val="22"/>
          <w:szCs w:val="22"/>
        </w:rPr>
        <w:t xml:space="preserve">                                     </w:t>
      </w:r>
      <w:r w:rsidRPr="00AB21D5">
        <w:rPr>
          <w:rFonts w:ascii="Tahoma" w:hAnsi="Tahoma" w:cs="Tahoma"/>
          <w:sz w:val="22"/>
          <w:szCs w:val="22"/>
        </w:rPr>
        <w:t xml:space="preserve">Children and Young People’s Plan </w:t>
      </w:r>
      <w:r w:rsidR="00950DDA">
        <w:rPr>
          <w:rFonts w:ascii="Tahoma" w:hAnsi="Tahoma" w:cs="Tahoma"/>
          <w:sz w:val="22"/>
          <w:szCs w:val="22"/>
        </w:rPr>
        <w:t xml:space="preserve">  </w:t>
      </w:r>
      <w:r w:rsidRPr="00AB21D5">
        <w:rPr>
          <w:rFonts w:ascii="Tahoma" w:hAnsi="Tahoma" w:cs="Tahoma"/>
          <w:sz w:val="22"/>
          <w:szCs w:val="22"/>
        </w:rPr>
        <w:t>(CYPP) designed to improve outcomes for children and young people by completing the following:</w:t>
      </w:r>
    </w:p>
    <w:p w:rsidR="00AB21D5" w:rsidRPr="00AB21D5" w:rsidRDefault="00AB21D5" w:rsidP="00950DDA">
      <w:pPr>
        <w:pStyle w:val="Default"/>
        <w:spacing w:after="120"/>
        <w:ind w:left="1927"/>
        <w:rPr>
          <w:rFonts w:ascii="Tahoma" w:hAnsi="Tahoma" w:cs="Tahoma"/>
          <w:sz w:val="22"/>
          <w:szCs w:val="22"/>
        </w:rPr>
      </w:pPr>
    </w:p>
    <w:p w:rsidR="00AB21D5" w:rsidRPr="006725FD" w:rsidRDefault="00AB21D5" w:rsidP="00950DDA">
      <w:pPr>
        <w:pStyle w:val="Default"/>
        <w:numPr>
          <w:ilvl w:val="0"/>
          <w:numId w:val="7"/>
        </w:numPr>
        <w:spacing w:after="120"/>
        <w:rPr>
          <w:rFonts w:ascii="Tahoma" w:hAnsi="Tahoma" w:cs="Tahoma"/>
          <w:i/>
          <w:sz w:val="22"/>
          <w:szCs w:val="22"/>
        </w:rPr>
      </w:pPr>
      <w:r w:rsidRPr="006725FD">
        <w:rPr>
          <w:rFonts w:ascii="Tahoma" w:hAnsi="Tahoma" w:cs="Tahoma"/>
          <w:i/>
          <w:sz w:val="22"/>
          <w:szCs w:val="22"/>
        </w:rPr>
        <w:t xml:space="preserve">Conducting needs analyses relevant to the specified national outcomes for children and young people </w:t>
      </w:r>
      <w:r w:rsidR="00950DDA">
        <w:rPr>
          <w:rFonts w:ascii="Tahoma" w:hAnsi="Tahoma" w:cs="Tahoma"/>
          <w:i/>
          <w:sz w:val="22"/>
          <w:szCs w:val="22"/>
        </w:rPr>
        <w:t xml:space="preserve"> </w:t>
      </w:r>
      <w:r w:rsidRPr="006725FD">
        <w:rPr>
          <w:rFonts w:ascii="Tahoma" w:hAnsi="Tahoma" w:cs="Tahoma"/>
          <w:i/>
          <w:sz w:val="22"/>
          <w:szCs w:val="22"/>
        </w:rPr>
        <w:t>and other relevant local issues</w:t>
      </w:r>
    </w:p>
    <w:p w:rsidR="00AB21D5" w:rsidRPr="006725FD" w:rsidRDefault="00AB21D5" w:rsidP="00950DDA">
      <w:pPr>
        <w:pStyle w:val="Default"/>
        <w:spacing w:after="120"/>
        <w:ind w:left="1927"/>
        <w:rPr>
          <w:rFonts w:ascii="Tahoma" w:hAnsi="Tahoma" w:cs="Tahoma"/>
          <w:i/>
          <w:sz w:val="22"/>
          <w:szCs w:val="22"/>
        </w:rPr>
      </w:pPr>
    </w:p>
    <w:p w:rsidR="00AB21D5" w:rsidRPr="006725FD" w:rsidRDefault="00AB21D5" w:rsidP="00950DDA">
      <w:pPr>
        <w:pStyle w:val="Default"/>
        <w:numPr>
          <w:ilvl w:val="0"/>
          <w:numId w:val="7"/>
        </w:numPr>
        <w:spacing w:after="120"/>
        <w:rPr>
          <w:rFonts w:ascii="Tahoma" w:hAnsi="Tahoma" w:cs="Tahoma"/>
          <w:i/>
          <w:sz w:val="22"/>
          <w:szCs w:val="22"/>
        </w:rPr>
      </w:pPr>
      <w:r w:rsidRPr="006725FD">
        <w:rPr>
          <w:rFonts w:ascii="Tahoma" w:hAnsi="Tahoma" w:cs="Tahoma"/>
          <w:i/>
          <w:sz w:val="22"/>
          <w:szCs w:val="22"/>
        </w:rPr>
        <w:t>Identifying gaps and priorities in relation to population groups and services in the area</w:t>
      </w:r>
    </w:p>
    <w:p w:rsidR="00AB21D5" w:rsidRPr="006725FD" w:rsidRDefault="00AB21D5" w:rsidP="00950DDA">
      <w:pPr>
        <w:pStyle w:val="Default"/>
        <w:ind w:left="1927"/>
        <w:rPr>
          <w:rFonts w:ascii="Tahoma" w:hAnsi="Tahoma" w:cs="Tahoma"/>
          <w:i/>
          <w:sz w:val="22"/>
          <w:szCs w:val="22"/>
        </w:rPr>
      </w:pPr>
    </w:p>
    <w:p w:rsidR="00AB21D5" w:rsidRPr="006725FD" w:rsidRDefault="00AB21D5" w:rsidP="00950DDA">
      <w:pPr>
        <w:pStyle w:val="Default"/>
        <w:numPr>
          <w:ilvl w:val="0"/>
          <w:numId w:val="7"/>
        </w:numPr>
        <w:rPr>
          <w:rFonts w:ascii="Tahoma" w:hAnsi="Tahoma" w:cs="Tahoma"/>
          <w:i/>
          <w:sz w:val="22"/>
          <w:szCs w:val="22"/>
        </w:rPr>
      </w:pPr>
      <w:r w:rsidRPr="006725FD">
        <w:rPr>
          <w:rFonts w:ascii="Tahoma" w:hAnsi="Tahoma" w:cs="Tahoma"/>
          <w:i/>
          <w:sz w:val="22"/>
          <w:szCs w:val="22"/>
        </w:rPr>
        <w:t>Put in place monitoring and evaluation arrangements for the CYPP</w:t>
      </w:r>
    </w:p>
    <w:p w:rsidR="00AB21D5" w:rsidRPr="006725FD" w:rsidRDefault="00AB21D5" w:rsidP="00950DDA">
      <w:pPr>
        <w:pStyle w:val="Default"/>
        <w:rPr>
          <w:rFonts w:ascii="Tahoma" w:hAnsi="Tahoma" w:cs="Tahoma"/>
          <w:i/>
          <w:sz w:val="22"/>
          <w:szCs w:val="22"/>
        </w:rPr>
      </w:pPr>
    </w:p>
    <w:p w:rsidR="00B63D51" w:rsidRDefault="00B63D51" w:rsidP="00950DDA">
      <w:pPr>
        <w:pStyle w:val="Default"/>
        <w:spacing w:after="128"/>
        <w:ind w:left="1927"/>
        <w:rPr>
          <w:rFonts w:ascii="Tahoma" w:hAnsi="Tahoma" w:cs="Tahoma"/>
          <w:sz w:val="22"/>
          <w:szCs w:val="22"/>
        </w:rPr>
      </w:pPr>
    </w:p>
    <w:p w:rsidR="00AB21D5" w:rsidRPr="00AB21D5" w:rsidRDefault="00AB21D5" w:rsidP="00950DDA">
      <w:pPr>
        <w:pStyle w:val="Default"/>
        <w:numPr>
          <w:ilvl w:val="0"/>
          <w:numId w:val="8"/>
        </w:numPr>
        <w:spacing w:after="128"/>
        <w:rPr>
          <w:rFonts w:ascii="Tahoma" w:hAnsi="Tahoma" w:cs="Tahoma"/>
          <w:sz w:val="22"/>
          <w:szCs w:val="22"/>
        </w:rPr>
      </w:pPr>
      <w:r w:rsidRPr="00AB21D5">
        <w:rPr>
          <w:rFonts w:ascii="Tahoma" w:hAnsi="Tahoma" w:cs="Tahoma"/>
          <w:sz w:val="22"/>
          <w:szCs w:val="22"/>
        </w:rPr>
        <w:t xml:space="preserve">To bring partners together within a single framework for the delivery of services to children, </w:t>
      </w:r>
      <w:r>
        <w:rPr>
          <w:rFonts w:ascii="Tahoma" w:hAnsi="Tahoma" w:cs="Tahoma"/>
          <w:sz w:val="22"/>
          <w:szCs w:val="22"/>
        </w:rPr>
        <w:t xml:space="preserve">   </w:t>
      </w:r>
      <w:r w:rsidR="006725FD">
        <w:rPr>
          <w:rFonts w:ascii="Tahoma" w:hAnsi="Tahoma" w:cs="Tahoma"/>
          <w:sz w:val="22"/>
          <w:szCs w:val="22"/>
        </w:rPr>
        <w:t xml:space="preserve"> </w:t>
      </w:r>
      <w:r w:rsidR="00950DDA">
        <w:rPr>
          <w:rFonts w:ascii="Tahoma" w:hAnsi="Tahoma" w:cs="Tahoma"/>
          <w:sz w:val="22"/>
          <w:szCs w:val="22"/>
        </w:rPr>
        <w:t xml:space="preserve">        </w:t>
      </w:r>
      <w:r w:rsidR="006725FD">
        <w:rPr>
          <w:rFonts w:ascii="Tahoma" w:hAnsi="Tahoma" w:cs="Tahoma"/>
          <w:sz w:val="22"/>
          <w:szCs w:val="22"/>
        </w:rPr>
        <w:t xml:space="preserve"> </w:t>
      </w:r>
      <w:r w:rsidRPr="00AB21D5">
        <w:rPr>
          <w:rFonts w:ascii="Tahoma" w:hAnsi="Tahoma" w:cs="Tahoma"/>
          <w:sz w:val="22"/>
          <w:szCs w:val="22"/>
        </w:rPr>
        <w:t xml:space="preserve">young people and their families within </w:t>
      </w:r>
      <w:r w:rsidR="006725FD">
        <w:rPr>
          <w:rFonts w:ascii="Tahoma" w:hAnsi="Tahoma" w:cs="Tahoma"/>
          <w:sz w:val="22"/>
          <w:szCs w:val="22"/>
        </w:rPr>
        <w:t>Co. Clare</w:t>
      </w:r>
      <w:r w:rsidRPr="00AB21D5">
        <w:rPr>
          <w:rFonts w:ascii="Tahoma" w:hAnsi="Tahoma" w:cs="Tahoma"/>
          <w:sz w:val="22"/>
          <w:szCs w:val="22"/>
        </w:rPr>
        <w:t>.</w:t>
      </w:r>
    </w:p>
    <w:p w:rsidR="00AB21D5" w:rsidRDefault="00AB21D5" w:rsidP="00950DDA">
      <w:pPr>
        <w:pStyle w:val="Default"/>
        <w:spacing w:after="128"/>
        <w:rPr>
          <w:rFonts w:ascii="Tahoma" w:hAnsi="Tahoma" w:cs="Tahoma"/>
          <w:sz w:val="22"/>
          <w:szCs w:val="22"/>
        </w:rPr>
      </w:pPr>
    </w:p>
    <w:p w:rsidR="00AB21D5" w:rsidRDefault="00AB21D5" w:rsidP="00950DDA">
      <w:pPr>
        <w:pStyle w:val="Default"/>
        <w:numPr>
          <w:ilvl w:val="0"/>
          <w:numId w:val="8"/>
        </w:numPr>
        <w:spacing w:after="128"/>
        <w:rPr>
          <w:rFonts w:ascii="Tahoma" w:hAnsi="Tahoma" w:cs="Tahoma"/>
          <w:sz w:val="22"/>
          <w:szCs w:val="22"/>
        </w:rPr>
      </w:pPr>
      <w:r w:rsidRPr="00AB21D5">
        <w:rPr>
          <w:rFonts w:ascii="Tahoma" w:hAnsi="Tahoma" w:cs="Tahoma"/>
          <w:sz w:val="22"/>
          <w:szCs w:val="22"/>
        </w:rPr>
        <w:t>To provide strategic leadership to ensure the development of and delivery of</w:t>
      </w:r>
      <w:r>
        <w:rPr>
          <w:rFonts w:ascii="Tahoma" w:hAnsi="Tahoma" w:cs="Tahoma"/>
          <w:sz w:val="22"/>
          <w:szCs w:val="22"/>
        </w:rPr>
        <w:t xml:space="preserve"> </w:t>
      </w:r>
      <w:r w:rsidRPr="00AB21D5">
        <w:rPr>
          <w:rFonts w:ascii="Tahoma" w:hAnsi="Tahoma" w:cs="Tahoma"/>
          <w:sz w:val="22"/>
          <w:szCs w:val="22"/>
        </w:rPr>
        <w:t xml:space="preserve">improved </w:t>
      </w:r>
      <w:r w:rsidR="006725FD">
        <w:rPr>
          <w:rFonts w:ascii="Tahoma" w:hAnsi="Tahoma" w:cs="Tahoma"/>
          <w:sz w:val="22"/>
          <w:szCs w:val="22"/>
        </w:rPr>
        <w:t xml:space="preserve">       </w:t>
      </w:r>
      <w:r w:rsidR="00950DDA">
        <w:rPr>
          <w:rFonts w:ascii="Tahoma" w:hAnsi="Tahoma" w:cs="Tahoma"/>
          <w:sz w:val="22"/>
          <w:szCs w:val="22"/>
        </w:rPr>
        <w:t xml:space="preserve">    </w:t>
      </w:r>
      <w:r w:rsidR="006725FD">
        <w:rPr>
          <w:rFonts w:ascii="Tahoma" w:hAnsi="Tahoma" w:cs="Tahoma"/>
          <w:sz w:val="22"/>
          <w:szCs w:val="22"/>
        </w:rPr>
        <w:t xml:space="preserve">      </w:t>
      </w:r>
      <w:r w:rsidRPr="00AB21D5">
        <w:rPr>
          <w:rFonts w:ascii="Tahoma" w:hAnsi="Tahoma" w:cs="Tahoma"/>
          <w:sz w:val="22"/>
          <w:szCs w:val="22"/>
        </w:rPr>
        <w:t>outcomes for children, young people and their families.</w:t>
      </w:r>
    </w:p>
    <w:p w:rsidR="00AB21D5" w:rsidRDefault="00AB21D5" w:rsidP="00950DDA">
      <w:pPr>
        <w:pStyle w:val="Default"/>
        <w:rPr>
          <w:rFonts w:ascii="Tahoma" w:hAnsi="Tahoma" w:cs="Tahoma"/>
          <w:sz w:val="22"/>
          <w:szCs w:val="22"/>
        </w:rPr>
      </w:pPr>
    </w:p>
    <w:p w:rsidR="00AB21D5" w:rsidRDefault="00AB21D5" w:rsidP="00950DDA">
      <w:pPr>
        <w:pStyle w:val="Defaul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AB21D5">
        <w:rPr>
          <w:rFonts w:ascii="Tahoma" w:hAnsi="Tahoma" w:cs="Tahoma"/>
          <w:sz w:val="22"/>
          <w:szCs w:val="22"/>
        </w:rPr>
        <w:t xml:space="preserve">To </w:t>
      </w:r>
      <w:r w:rsidR="006725FD">
        <w:rPr>
          <w:rFonts w:ascii="Tahoma" w:hAnsi="Tahoma" w:cs="Tahoma"/>
          <w:sz w:val="22"/>
          <w:szCs w:val="22"/>
        </w:rPr>
        <w:t xml:space="preserve">oversee the administration of funding made available to the Clare CYPSC in alignment with the </w:t>
      </w:r>
      <w:r w:rsidR="00B63D51">
        <w:rPr>
          <w:rFonts w:ascii="Tahoma" w:hAnsi="Tahoma" w:cs="Tahoma"/>
          <w:sz w:val="22"/>
          <w:szCs w:val="22"/>
        </w:rPr>
        <w:t xml:space="preserve"> </w:t>
      </w:r>
      <w:r w:rsidR="00950DDA">
        <w:rPr>
          <w:rFonts w:ascii="Tahoma" w:hAnsi="Tahoma" w:cs="Tahoma"/>
          <w:sz w:val="22"/>
          <w:szCs w:val="22"/>
        </w:rPr>
        <w:t xml:space="preserve">      </w:t>
      </w:r>
      <w:r w:rsidR="006725FD">
        <w:rPr>
          <w:rFonts w:ascii="Tahoma" w:hAnsi="Tahoma" w:cs="Tahoma"/>
          <w:sz w:val="22"/>
          <w:szCs w:val="22"/>
        </w:rPr>
        <w:t>CYPP and also act as a partnership consortium should other avenues of external funding become available.</w:t>
      </w:r>
    </w:p>
    <w:p w:rsidR="00B63D51" w:rsidRPr="00AB21D5" w:rsidRDefault="00B63D51" w:rsidP="00950DDA">
      <w:pPr>
        <w:pStyle w:val="Default"/>
        <w:ind w:left="1800"/>
        <w:rPr>
          <w:rFonts w:ascii="Tahoma" w:hAnsi="Tahoma" w:cs="Tahoma"/>
          <w:sz w:val="22"/>
          <w:szCs w:val="22"/>
        </w:rPr>
      </w:pPr>
    </w:p>
    <w:p w:rsidR="006725FD" w:rsidRDefault="006725FD" w:rsidP="00950DDA">
      <w:pPr>
        <w:pStyle w:val="ListParagraph"/>
        <w:numPr>
          <w:ilvl w:val="0"/>
          <w:numId w:val="8"/>
        </w:numPr>
        <w:spacing w:before="131"/>
      </w:pPr>
      <w:r>
        <w:t xml:space="preserve">To highlight to relevant national bodies potential threats to existing services </w:t>
      </w:r>
      <w:r>
        <w:tab/>
        <w:t xml:space="preserve">                              which may have a detrimental effect to delivering positive outcomes to children and families</w:t>
      </w:r>
      <w:r w:rsidR="00B63D51">
        <w:t xml:space="preserve"> in Clare</w:t>
      </w:r>
      <w:r>
        <w:t>.</w:t>
      </w:r>
    </w:p>
    <w:p w:rsidR="006725FD" w:rsidRDefault="006725FD" w:rsidP="00950DDA">
      <w:pPr>
        <w:spacing w:before="131"/>
        <w:ind w:left="1530"/>
      </w:pPr>
    </w:p>
    <w:p w:rsidR="008963EA" w:rsidRDefault="006725FD" w:rsidP="00950DDA">
      <w:pPr>
        <w:pStyle w:val="ListParagraph"/>
        <w:numPr>
          <w:ilvl w:val="0"/>
          <w:numId w:val="8"/>
        </w:numPr>
        <w:spacing w:before="131"/>
      </w:pPr>
      <w:r>
        <w:t>To act as a support to the CYPSC Coordinator in offering guidance</w:t>
      </w:r>
      <w:r w:rsidR="00B63D51">
        <w:t>,</w:t>
      </w:r>
      <w:r>
        <w:t xml:space="preserve"> direction </w:t>
      </w:r>
      <w:r w:rsidR="00B63D51">
        <w:t xml:space="preserve">and    </w:t>
      </w:r>
      <w:r w:rsidR="00B63D51">
        <w:tab/>
      </w:r>
      <w:r w:rsidR="00B63D51">
        <w:tab/>
        <w:t xml:space="preserve">      facilitating information requests where necessary, </w:t>
      </w:r>
      <w:r>
        <w:t>in regard to the</w:t>
      </w:r>
      <w:r w:rsidR="00B63D51">
        <w:t xml:space="preserve"> </w:t>
      </w:r>
      <w:r>
        <w:t xml:space="preserve">delivery of the </w:t>
      </w:r>
      <w:r w:rsidR="00B63D51">
        <w:t>CYPSC</w:t>
      </w:r>
      <w:r>
        <w:t xml:space="preserve"> agenda.</w:t>
      </w:r>
    </w:p>
    <w:p w:rsidR="00950DDA" w:rsidRDefault="00950DDA" w:rsidP="00950DDA">
      <w:pPr>
        <w:pStyle w:val="ListParagraph"/>
      </w:pPr>
    </w:p>
    <w:p w:rsidR="00B63D51" w:rsidRDefault="00B63D51" w:rsidP="00950DDA">
      <w:pPr>
        <w:pStyle w:val="ListParagraph"/>
        <w:numPr>
          <w:ilvl w:val="0"/>
          <w:numId w:val="8"/>
        </w:numPr>
        <w:spacing w:before="131"/>
      </w:pPr>
      <w:r>
        <w:t>To promote CYPSC work using an agreed Quality Framework</w:t>
      </w:r>
      <w:proofErr w:type="gramStart"/>
      <w:r>
        <w:t>,  ensuring</w:t>
      </w:r>
      <w:proofErr w:type="gramEnd"/>
      <w:r>
        <w:t xml:space="preserve"> the coordination of the work is </w:t>
      </w:r>
      <w:proofErr w:type="spellStart"/>
      <w:r>
        <w:t>utlising</w:t>
      </w:r>
      <w:proofErr w:type="spellEnd"/>
      <w:r>
        <w:t xml:space="preserve"> an evidence base and adheres</w:t>
      </w:r>
      <w:r w:rsidR="00950DDA">
        <w:t xml:space="preserve"> to </w:t>
      </w:r>
      <w:r>
        <w:t>best practice principles involving active youth participation.</w:t>
      </w:r>
    </w:p>
    <w:p w:rsid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bCs/>
          <w:lang w:val="en-IE"/>
        </w:rPr>
      </w:pPr>
    </w:p>
    <w:p w:rsidR="00950DDA" w:rsidRPr="00950DDA" w:rsidRDefault="00950DDA" w:rsidP="00950DDA">
      <w:pPr>
        <w:pStyle w:val="ListParagraph"/>
        <w:numPr>
          <w:ilvl w:val="0"/>
          <w:numId w:val="1"/>
        </w:numPr>
        <w:tabs>
          <w:tab w:val="left" w:pos="1928"/>
        </w:tabs>
        <w:spacing w:line="360" w:lineRule="auto"/>
        <w:jc w:val="both"/>
        <w:rPr>
          <w:b/>
          <w:sz w:val="28"/>
          <w:szCs w:val="28"/>
          <w:lang w:val="en-IE"/>
        </w:rPr>
      </w:pPr>
      <w:r w:rsidRPr="00950DDA">
        <w:rPr>
          <w:b/>
          <w:bCs/>
          <w:sz w:val="28"/>
          <w:szCs w:val="28"/>
          <w:lang w:val="en-IE"/>
        </w:rPr>
        <w:t xml:space="preserve">Leadership </w:t>
      </w:r>
    </w:p>
    <w:p w:rsid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Leadership on the CYPSC initiative, at a national level, has been provided by the DCYA. </w:t>
      </w:r>
      <w:r>
        <w:rPr>
          <w:lang w:val="en-IE"/>
        </w:rPr>
        <w:t xml:space="preserve">                  </w:t>
      </w:r>
    </w:p>
    <w:p w:rsid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The DCYA designated TUSLA – Child and Family Agency to lead this initiative. </w:t>
      </w:r>
    </w:p>
    <w:p w:rsid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This decision was driven by the fact that TUSLA – Child and Family </w:t>
      </w:r>
      <w:r>
        <w:rPr>
          <w:lang w:val="en-IE"/>
        </w:rPr>
        <w:t>Agency is responsible for child</w:t>
      </w:r>
    </w:p>
    <w:p w:rsid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proofErr w:type="gramStart"/>
      <w:r w:rsidRPr="00950DDA">
        <w:rPr>
          <w:lang w:val="en-IE"/>
        </w:rPr>
        <w:t>welfare</w:t>
      </w:r>
      <w:proofErr w:type="gramEnd"/>
      <w:r w:rsidRPr="00950DDA">
        <w:rPr>
          <w:lang w:val="en-IE"/>
        </w:rPr>
        <w:t xml:space="preserve"> and protection and family support services, and has trained professionals to </w:t>
      </w:r>
    </w:p>
    <w:p w:rsid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proofErr w:type="gramStart"/>
      <w:r w:rsidRPr="00950DDA">
        <w:rPr>
          <w:lang w:val="en-IE"/>
        </w:rPr>
        <w:t>support</w:t>
      </w:r>
      <w:proofErr w:type="gramEnd"/>
      <w:r w:rsidRPr="00950DDA">
        <w:rPr>
          <w:lang w:val="en-IE"/>
        </w:rPr>
        <w:t xml:space="preserve"> the delivery of these services.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b/>
          <w:lang w:val="en-IE"/>
        </w:rPr>
      </w:pPr>
      <w:r w:rsidRPr="00950DDA">
        <w:rPr>
          <w:b/>
          <w:bCs/>
          <w:lang w:val="en-IE"/>
        </w:rPr>
        <w:t xml:space="preserve">Chair of the CYPSC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The </w:t>
      </w:r>
      <w:r>
        <w:rPr>
          <w:lang w:val="en-IE"/>
        </w:rPr>
        <w:t xml:space="preserve">Clare </w:t>
      </w:r>
      <w:r w:rsidRPr="00950DDA">
        <w:rPr>
          <w:lang w:val="en-IE"/>
        </w:rPr>
        <w:t xml:space="preserve">CYPSC will be chaired by the local Area Manager of Tusla – Child and Family Agency </w:t>
      </w:r>
    </w:p>
    <w:p w:rsid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bCs/>
          <w:lang w:val="en-IE"/>
        </w:rPr>
      </w:pP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bCs/>
          <w:lang w:val="en-IE"/>
        </w:rPr>
        <w:t>The key responsibilities of the Chair include</w:t>
      </w:r>
      <w:r w:rsidRPr="00950DDA">
        <w:rPr>
          <w:lang w:val="en-IE"/>
        </w:rPr>
        <w:t xml:space="preserve">: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 Provide leadership and direction for the CYPSC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 Ensure the effectiveness of the committee in all aspects of its role, including delivery of its CYPP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 Ensure active participation and contributions from all members across all sectors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 Ensure appropriate interaction between the committee and external stakeholders </w:t>
      </w:r>
    </w:p>
    <w:p w:rsid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bCs/>
          <w:lang w:val="en-IE"/>
        </w:rPr>
      </w:pP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b/>
          <w:lang w:val="en-IE"/>
        </w:rPr>
      </w:pPr>
      <w:r w:rsidRPr="00950DDA">
        <w:rPr>
          <w:b/>
          <w:bCs/>
          <w:lang w:val="en-IE"/>
        </w:rPr>
        <w:t xml:space="preserve">Deputy Chair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The Local Authority representative is the deputy chair of the </w:t>
      </w:r>
      <w:r>
        <w:rPr>
          <w:lang w:val="en-IE"/>
        </w:rPr>
        <w:t>Clare</w:t>
      </w:r>
      <w:r w:rsidRPr="00950DDA">
        <w:rPr>
          <w:lang w:val="en-IE"/>
        </w:rPr>
        <w:t xml:space="preserve"> CYPSC.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bCs/>
          <w:lang w:val="en-IE"/>
        </w:rPr>
        <w:t xml:space="preserve">The responsibilities of the vice chair are: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> Support the CYPSC Chairperson in the performance of</w:t>
      </w:r>
      <w:r>
        <w:rPr>
          <w:lang w:val="en-IE"/>
        </w:rPr>
        <w:t xml:space="preserve"> his/</w:t>
      </w:r>
      <w:r w:rsidRPr="00950DDA">
        <w:rPr>
          <w:lang w:val="en-IE"/>
        </w:rPr>
        <w:t xml:space="preserve"> her duties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 In the case of unavailability of the chairperson at any committee meeting, to take the role of Chairperson for that meeting </w:t>
      </w:r>
    </w:p>
    <w:p w:rsid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 Ensure an appropriate balance between the voice of the Chairperson’s organisation and that of other member organisations </w:t>
      </w:r>
    </w:p>
    <w:p w:rsidR="00C66B53" w:rsidRPr="00950DDA" w:rsidRDefault="00C66B53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b/>
          <w:lang w:val="en-IE"/>
        </w:rPr>
      </w:pPr>
      <w:r w:rsidRPr="00950DDA">
        <w:rPr>
          <w:b/>
          <w:bCs/>
          <w:lang w:val="en-IE"/>
        </w:rPr>
        <w:t xml:space="preserve">The CYPSC Coordinator </w:t>
      </w:r>
    </w:p>
    <w:p w:rsidR="003730F2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The </w:t>
      </w:r>
      <w:r>
        <w:rPr>
          <w:lang w:val="en-IE"/>
        </w:rPr>
        <w:t xml:space="preserve">Clare </w:t>
      </w:r>
      <w:r w:rsidRPr="00950DDA">
        <w:rPr>
          <w:lang w:val="en-IE"/>
        </w:rPr>
        <w:t>CYPSC Coordinator will support the CYPSC in its work to br</w:t>
      </w:r>
      <w:r w:rsidR="003730F2">
        <w:rPr>
          <w:lang w:val="en-IE"/>
        </w:rPr>
        <w:t>ing together a diverse group of</w:t>
      </w:r>
    </w:p>
    <w:p w:rsidR="00C66B53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proofErr w:type="gramStart"/>
      <w:r w:rsidRPr="00950DDA">
        <w:rPr>
          <w:lang w:val="en-IE"/>
        </w:rPr>
        <w:t>agencies</w:t>
      </w:r>
      <w:proofErr w:type="gramEnd"/>
      <w:r w:rsidRPr="00950DDA">
        <w:rPr>
          <w:lang w:val="en-IE"/>
        </w:rPr>
        <w:t xml:space="preserve"> in </w:t>
      </w:r>
      <w:r w:rsidR="003730F2">
        <w:rPr>
          <w:lang w:val="en-IE"/>
        </w:rPr>
        <w:t>Clare</w:t>
      </w:r>
      <w:r w:rsidRPr="00950DDA">
        <w:rPr>
          <w:lang w:val="en-IE"/>
        </w:rPr>
        <w:t xml:space="preserve"> to engage in joint planning and co-ordination of services for</w:t>
      </w:r>
      <w:r w:rsidR="00C66B53">
        <w:rPr>
          <w:lang w:val="en-IE"/>
        </w:rPr>
        <w:t xml:space="preserve"> </w:t>
      </w:r>
      <w:r w:rsidRPr="00950DDA">
        <w:rPr>
          <w:lang w:val="en-IE"/>
        </w:rPr>
        <w:t xml:space="preserve">children and </w:t>
      </w:r>
      <w:r w:rsidR="00C66B53">
        <w:rPr>
          <w:lang w:val="en-IE"/>
        </w:rPr>
        <w:t xml:space="preserve">           </w:t>
      </w:r>
    </w:p>
    <w:p w:rsid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proofErr w:type="gramStart"/>
      <w:r w:rsidRPr="00950DDA">
        <w:rPr>
          <w:lang w:val="en-IE"/>
        </w:rPr>
        <w:t>young</w:t>
      </w:r>
      <w:proofErr w:type="gramEnd"/>
      <w:r w:rsidRPr="00950DDA">
        <w:rPr>
          <w:lang w:val="en-IE"/>
        </w:rPr>
        <w:t xml:space="preserve"> people. </w:t>
      </w:r>
    </w:p>
    <w:p w:rsidR="00C66B53" w:rsidRDefault="00C66B53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</w:p>
    <w:p w:rsidR="00C66B53" w:rsidRDefault="00C66B53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</w:p>
    <w:p w:rsidR="00C66B53" w:rsidRDefault="00C66B53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bCs/>
          <w:lang w:val="en-IE"/>
        </w:rPr>
        <w:lastRenderedPageBreak/>
        <w:t xml:space="preserve">The key responsibilities of the CYPSC Coordinator include: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 Support the development of the CYPSC and its sub-groups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 xml:space="preserve"> Communicate a clear sense of purpose and direction on behalf of the committee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/>
        <w:rPr>
          <w:lang w:val="en-IE"/>
        </w:rPr>
      </w:pPr>
      <w:r w:rsidRPr="00950DDA">
        <w:rPr>
          <w:lang w:val="en-IE"/>
        </w:rPr>
        <w:t> Foster and develop relationships with key personnel including CYPSC</w:t>
      </w:r>
      <w:r w:rsidR="003730F2">
        <w:rPr>
          <w:lang w:val="en-IE"/>
        </w:rPr>
        <w:t xml:space="preserve"> members and other stakeholders </w:t>
      </w:r>
      <w:r w:rsidRPr="00950DDA">
        <w:rPr>
          <w:lang w:val="en-IE"/>
        </w:rPr>
        <w:t xml:space="preserve">within associated agencies/service providers involved in the provision of child and family services </w:t>
      </w:r>
    </w:p>
    <w:p w:rsidR="00950DDA" w:rsidRPr="00950DDA" w:rsidRDefault="00950DDA" w:rsidP="00950DDA">
      <w:pPr>
        <w:pStyle w:val="ListParagraph"/>
        <w:tabs>
          <w:tab w:val="left" w:pos="1928"/>
        </w:tabs>
        <w:spacing w:line="360" w:lineRule="auto"/>
        <w:ind w:left="1928" w:firstLine="0"/>
        <w:jc w:val="both"/>
        <w:rPr>
          <w:b/>
          <w:sz w:val="30"/>
        </w:rPr>
      </w:pPr>
    </w:p>
    <w:p w:rsidR="008963EA" w:rsidRDefault="00A507BF">
      <w:pPr>
        <w:pStyle w:val="ListParagraph"/>
        <w:numPr>
          <w:ilvl w:val="0"/>
          <w:numId w:val="1"/>
        </w:numPr>
        <w:tabs>
          <w:tab w:val="left" w:pos="1928"/>
        </w:tabs>
        <w:jc w:val="both"/>
        <w:rPr>
          <w:b/>
          <w:sz w:val="30"/>
        </w:rPr>
      </w:pPr>
      <w:r>
        <w:rPr>
          <w:b/>
          <w:color w:val="414042"/>
          <w:w w:val="75"/>
          <w:sz w:val="30"/>
        </w:rPr>
        <w:t>Meetings</w:t>
      </w:r>
    </w:p>
    <w:p w:rsidR="008963EA" w:rsidRPr="003730F2" w:rsidRDefault="00A507BF" w:rsidP="003730F2">
      <w:pPr>
        <w:pStyle w:val="ListParagraph"/>
        <w:numPr>
          <w:ilvl w:val="1"/>
          <w:numId w:val="1"/>
        </w:numPr>
        <w:tabs>
          <w:tab w:val="left" w:pos="2151"/>
        </w:tabs>
        <w:spacing w:before="96"/>
        <w:rPr>
          <w:color w:val="414042"/>
        </w:rPr>
      </w:pPr>
      <w:r w:rsidRPr="003730F2">
        <w:rPr>
          <w:color w:val="414042"/>
        </w:rPr>
        <w:t>All</w:t>
      </w:r>
      <w:r w:rsidRPr="003730F2">
        <w:rPr>
          <w:color w:val="414042"/>
          <w:spacing w:val="-24"/>
        </w:rPr>
        <w:t xml:space="preserve"> </w:t>
      </w:r>
      <w:r w:rsidRPr="003730F2">
        <w:rPr>
          <w:color w:val="414042"/>
        </w:rPr>
        <w:t>meetings</w:t>
      </w:r>
      <w:r w:rsidRPr="003730F2">
        <w:rPr>
          <w:color w:val="414042"/>
          <w:spacing w:val="-24"/>
        </w:rPr>
        <w:t xml:space="preserve"> </w:t>
      </w:r>
      <w:r w:rsidRPr="003730F2">
        <w:rPr>
          <w:color w:val="414042"/>
        </w:rPr>
        <w:t>will</w:t>
      </w:r>
      <w:r w:rsidRPr="003730F2">
        <w:rPr>
          <w:color w:val="414042"/>
          <w:spacing w:val="-24"/>
        </w:rPr>
        <w:t xml:space="preserve"> </w:t>
      </w:r>
      <w:r w:rsidRPr="003730F2">
        <w:rPr>
          <w:color w:val="414042"/>
        </w:rPr>
        <w:t>be</w:t>
      </w:r>
      <w:r w:rsidRPr="003730F2">
        <w:rPr>
          <w:color w:val="414042"/>
          <w:spacing w:val="-24"/>
        </w:rPr>
        <w:t xml:space="preserve"> </w:t>
      </w:r>
      <w:r w:rsidRPr="003730F2">
        <w:rPr>
          <w:color w:val="414042"/>
        </w:rPr>
        <w:t>chaired</w:t>
      </w:r>
      <w:r w:rsidRPr="003730F2">
        <w:rPr>
          <w:color w:val="414042"/>
          <w:spacing w:val="-24"/>
        </w:rPr>
        <w:t xml:space="preserve"> </w:t>
      </w:r>
      <w:r w:rsidR="003730F2">
        <w:rPr>
          <w:color w:val="414042"/>
          <w:spacing w:val="-24"/>
        </w:rPr>
        <w:t xml:space="preserve">by the Tusla Area Manager </w:t>
      </w:r>
    </w:p>
    <w:p w:rsidR="008963EA" w:rsidRDefault="00A507BF">
      <w:pPr>
        <w:pStyle w:val="ListParagraph"/>
        <w:numPr>
          <w:ilvl w:val="1"/>
          <w:numId w:val="1"/>
        </w:numPr>
        <w:tabs>
          <w:tab w:val="left" w:pos="2151"/>
        </w:tabs>
        <w:spacing w:before="96"/>
      </w:pPr>
      <w:r w:rsidRPr="003730F2">
        <w:rPr>
          <w:color w:val="414042"/>
          <w:spacing w:val="-19"/>
        </w:rPr>
        <w:t xml:space="preserve">A </w:t>
      </w:r>
      <w:proofErr w:type="gramStart"/>
      <w:r w:rsidRPr="003730F2">
        <w:rPr>
          <w:color w:val="414042"/>
        </w:rPr>
        <w:t>meetin</w:t>
      </w:r>
      <w:r w:rsidRPr="003730F2">
        <w:rPr>
          <w:color w:val="414042"/>
          <w:spacing w:val="-19"/>
        </w:rPr>
        <w:t xml:space="preserve">g </w:t>
      </w:r>
      <w:r w:rsidR="00C66B53">
        <w:rPr>
          <w:color w:val="414042"/>
          <w:spacing w:val="-19"/>
        </w:rPr>
        <w:t xml:space="preserve"> </w:t>
      </w:r>
      <w:r w:rsidRPr="003730F2">
        <w:rPr>
          <w:color w:val="414042"/>
        </w:rPr>
        <w:t>quoru</w:t>
      </w:r>
      <w:r w:rsidRPr="003730F2">
        <w:rPr>
          <w:color w:val="414042"/>
          <w:spacing w:val="-19"/>
        </w:rPr>
        <w:t>m</w:t>
      </w:r>
      <w:proofErr w:type="gramEnd"/>
      <w:r w:rsidR="003730F2">
        <w:rPr>
          <w:color w:val="414042"/>
          <w:spacing w:val="-19"/>
        </w:rPr>
        <w:t xml:space="preserve"> </w:t>
      </w:r>
      <w:r w:rsidRPr="003730F2">
        <w:rPr>
          <w:color w:val="414042"/>
          <w:spacing w:val="-19"/>
        </w:rPr>
        <w:t xml:space="preserve"> </w:t>
      </w:r>
      <w:r w:rsidRPr="003730F2">
        <w:rPr>
          <w:color w:val="414042"/>
        </w:rPr>
        <w:t>wil</w:t>
      </w:r>
      <w:r w:rsidRPr="003730F2">
        <w:rPr>
          <w:color w:val="414042"/>
          <w:spacing w:val="-19"/>
        </w:rPr>
        <w:t>l</w:t>
      </w:r>
      <w:r w:rsidR="00752773">
        <w:rPr>
          <w:color w:val="414042"/>
          <w:spacing w:val="-19"/>
        </w:rPr>
        <w:t xml:space="preserve"> </w:t>
      </w:r>
      <w:r w:rsidRPr="003730F2">
        <w:rPr>
          <w:color w:val="414042"/>
          <w:spacing w:val="-19"/>
        </w:rPr>
        <w:t xml:space="preserve"> </w:t>
      </w:r>
      <w:r w:rsidRPr="003730F2">
        <w:rPr>
          <w:color w:val="414042"/>
        </w:rPr>
        <w:t>b</w:t>
      </w:r>
      <w:r w:rsidRPr="003730F2">
        <w:rPr>
          <w:color w:val="414042"/>
          <w:spacing w:val="-19"/>
        </w:rPr>
        <w:t>e</w:t>
      </w:r>
      <w:r w:rsidR="003730F2">
        <w:rPr>
          <w:color w:val="414042"/>
          <w:spacing w:val="-19"/>
        </w:rPr>
        <w:t xml:space="preserve"> </w:t>
      </w:r>
      <w:r w:rsidR="00752773">
        <w:rPr>
          <w:color w:val="414042"/>
          <w:spacing w:val="-19"/>
        </w:rPr>
        <w:t xml:space="preserve"> a third plus one</w:t>
      </w:r>
      <w:r w:rsidR="003730F2">
        <w:rPr>
          <w:color w:val="414042"/>
          <w:spacing w:val="-19"/>
        </w:rPr>
        <w:t xml:space="preserve">  </w:t>
      </w:r>
      <w:r w:rsidRPr="003730F2">
        <w:rPr>
          <w:color w:val="414042"/>
        </w:rPr>
        <w:t>member</w:t>
      </w:r>
      <w:r w:rsidRPr="003730F2">
        <w:rPr>
          <w:color w:val="414042"/>
          <w:spacing w:val="-19"/>
        </w:rPr>
        <w:t xml:space="preserve">s </w:t>
      </w:r>
      <w:r w:rsidRPr="003730F2">
        <w:rPr>
          <w:color w:val="414042"/>
        </w:rPr>
        <w:t>o</w:t>
      </w:r>
      <w:r w:rsidRPr="003730F2">
        <w:rPr>
          <w:color w:val="414042"/>
          <w:spacing w:val="-19"/>
        </w:rPr>
        <w:t xml:space="preserve">f </w:t>
      </w:r>
      <w:r w:rsidRPr="003730F2">
        <w:rPr>
          <w:color w:val="414042"/>
        </w:rPr>
        <w:t>th</w:t>
      </w:r>
      <w:r w:rsidRPr="003730F2">
        <w:rPr>
          <w:color w:val="414042"/>
          <w:spacing w:val="-19"/>
        </w:rPr>
        <w:t xml:space="preserve">e </w:t>
      </w:r>
      <w:r w:rsidRPr="003730F2">
        <w:rPr>
          <w:color w:val="414042"/>
        </w:rPr>
        <w:t>CYPSC</w:t>
      </w:r>
      <w:r>
        <w:rPr>
          <w:color w:val="414042"/>
        </w:rPr>
        <w:t>.</w:t>
      </w:r>
    </w:p>
    <w:p w:rsidR="008963EA" w:rsidRDefault="00A507BF">
      <w:pPr>
        <w:pStyle w:val="ListParagraph"/>
        <w:numPr>
          <w:ilvl w:val="1"/>
          <w:numId w:val="1"/>
        </w:numPr>
        <w:tabs>
          <w:tab w:val="left" w:pos="2151"/>
        </w:tabs>
        <w:spacing w:before="95" w:line="273" w:lineRule="auto"/>
        <w:ind w:right="1549"/>
      </w:pPr>
      <w:r>
        <w:rPr>
          <w:color w:val="414042"/>
          <w:w w:val="105"/>
        </w:rPr>
        <w:t xml:space="preserve">Decisions made by consensus (i.e. members </w:t>
      </w:r>
      <w:r>
        <w:rPr>
          <w:color w:val="414042"/>
          <w:spacing w:val="-3"/>
          <w:w w:val="105"/>
        </w:rPr>
        <w:t xml:space="preserve">are </w:t>
      </w:r>
      <w:r>
        <w:rPr>
          <w:color w:val="414042"/>
          <w:w w:val="105"/>
        </w:rPr>
        <w:t>satisfied with the decision even though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it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may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not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be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their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first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choice).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If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not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possible,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CYPSC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Chairperson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makes</w:t>
      </w:r>
      <w:r>
        <w:rPr>
          <w:color w:val="414042"/>
          <w:spacing w:val="-41"/>
          <w:w w:val="105"/>
        </w:rPr>
        <w:t xml:space="preserve"> </w:t>
      </w:r>
      <w:r>
        <w:rPr>
          <w:color w:val="414042"/>
          <w:w w:val="105"/>
        </w:rPr>
        <w:t>the final</w:t>
      </w:r>
      <w:r>
        <w:rPr>
          <w:color w:val="414042"/>
          <w:spacing w:val="-17"/>
          <w:w w:val="105"/>
        </w:rPr>
        <w:t xml:space="preserve"> </w:t>
      </w:r>
      <w:r>
        <w:rPr>
          <w:color w:val="414042"/>
          <w:w w:val="105"/>
        </w:rPr>
        <w:t>decisions.</w:t>
      </w:r>
      <w:r w:rsidR="003730F2">
        <w:rPr>
          <w:color w:val="414042"/>
          <w:w w:val="105"/>
        </w:rPr>
        <w:t xml:space="preserve"> </w:t>
      </w:r>
    </w:p>
    <w:p w:rsidR="008963EA" w:rsidRDefault="008963EA">
      <w:pPr>
        <w:pStyle w:val="BodyText"/>
        <w:rPr>
          <w:sz w:val="25"/>
        </w:rPr>
      </w:pPr>
    </w:p>
    <w:p w:rsidR="008963EA" w:rsidRDefault="00A507BF">
      <w:pPr>
        <w:pStyle w:val="ListParagraph"/>
        <w:numPr>
          <w:ilvl w:val="1"/>
          <w:numId w:val="1"/>
        </w:numPr>
        <w:tabs>
          <w:tab w:val="left" w:pos="2151"/>
        </w:tabs>
        <w:spacing w:line="256" w:lineRule="auto"/>
        <w:ind w:right="1975"/>
      </w:pPr>
      <w:r>
        <w:rPr>
          <w:color w:val="414042"/>
          <w:w w:val="90"/>
        </w:rPr>
        <w:t>Meeting</w:t>
      </w:r>
      <w:r>
        <w:rPr>
          <w:color w:val="414042"/>
          <w:spacing w:val="-34"/>
          <w:w w:val="90"/>
        </w:rPr>
        <w:t xml:space="preserve"> </w:t>
      </w:r>
      <w:r>
        <w:rPr>
          <w:color w:val="414042"/>
          <w:w w:val="90"/>
        </w:rPr>
        <w:t>agendas</w:t>
      </w:r>
      <w:r>
        <w:rPr>
          <w:color w:val="414042"/>
          <w:spacing w:val="-34"/>
          <w:w w:val="90"/>
        </w:rPr>
        <w:t xml:space="preserve"> </w:t>
      </w:r>
      <w:r>
        <w:rPr>
          <w:color w:val="414042"/>
          <w:w w:val="90"/>
        </w:rPr>
        <w:t>and</w:t>
      </w:r>
      <w:r>
        <w:rPr>
          <w:color w:val="414042"/>
          <w:spacing w:val="-34"/>
          <w:w w:val="90"/>
        </w:rPr>
        <w:t xml:space="preserve"> </w:t>
      </w:r>
      <w:r>
        <w:rPr>
          <w:color w:val="414042"/>
          <w:w w:val="90"/>
        </w:rPr>
        <w:t>minutes</w:t>
      </w:r>
      <w:r>
        <w:rPr>
          <w:color w:val="414042"/>
          <w:spacing w:val="-34"/>
          <w:w w:val="90"/>
        </w:rPr>
        <w:t xml:space="preserve"> </w:t>
      </w:r>
      <w:r>
        <w:rPr>
          <w:color w:val="414042"/>
          <w:w w:val="90"/>
        </w:rPr>
        <w:t>will</w:t>
      </w:r>
      <w:r>
        <w:rPr>
          <w:color w:val="414042"/>
          <w:spacing w:val="-34"/>
          <w:w w:val="90"/>
        </w:rPr>
        <w:t xml:space="preserve"> </w:t>
      </w:r>
      <w:r>
        <w:rPr>
          <w:color w:val="414042"/>
          <w:w w:val="90"/>
        </w:rPr>
        <w:t>be</w:t>
      </w:r>
      <w:r>
        <w:rPr>
          <w:color w:val="414042"/>
          <w:spacing w:val="-34"/>
          <w:w w:val="90"/>
        </w:rPr>
        <w:t xml:space="preserve"> </w:t>
      </w:r>
      <w:r>
        <w:rPr>
          <w:color w:val="414042"/>
          <w:w w:val="90"/>
        </w:rPr>
        <w:t>provided</w:t>
      </w:r>
      <w:r>
        <w:rPr>
          <w:color w:val="414042"/>
          <w:spacing w:val="-34"/>
          <w:w w:val="90"/>
        </w:rPr>
        <w:t xml:space="preserve"> </w:t>
      </w:r>
      <w:r>
        <w:rPr>
          <w:color w:val="414042"/>
          <w:w w:val="90"/>
        </w:rPr>
        <w:t>by</w:t>
      </w:r>
      <w:r w:rsidR="003730F2">
        <w:rPr>
          <w:color w:val="414042"/>
          <w:w w:val="90"/>
        </w:rPr>
        <w:t xml:space="preserve"> the CYPSC Coordinator. </w:t>
      </w:r>
      <w:r>
        <w:rPr>
          <w:color w:val="414042"/>
          <w:spacing w:val="-34"/>
          <w:w w:val="90"/>
        </w:rPr>
        <w:t xml:space="preserve"> </w:t>
      </w:r>
      <w:r>
        <w:rPr>
          <w:color w:val="414042"/>
          <w:w w:val="90"/>
        </w:rPr>
        <w:t xml:space="preserve">This </w:t>
      </w:r>
      <w:r>
        <w:rPr>
          <w:color w:val="414042"/>
        </w:rPr>
        <w:t>includes:</w:t>
      </w:r>
    </w:p>
    <w:p w:rsidR="008963EA" w:rsidRDefault="00A507BF" w:rsidP="003730F2">
      <w:pPr>
        <w:pStyle w:val="BodyText"/>
        <w:numPr>
          <w:ilvl w:val="0"/>
          <w:numId w:val="9"/>
        </w:numPr>
        <w:spacing w:before="34"/>
      </w:pPr>
      <w:r>
        <w:rPr>
          <w:color w:val="414042"/>
        </w:rPr>
        <w:t>preparing agendas and supporting papers;</w:t>
      </w:r>
    </w:p>
    <w:p w:rsidR="008963EA" w:rsidRDefault="00A507BF" w:rsidP="003730F2">
      <w:pPr>
        <w:pStyle w:val="BodyText"/>
        <w:numPr>
          <w:ilvl w:val="0"/>
          <w:numId w:val="9"/>
        </w:numPr>
        <w:spacing w:before="98"/>
      </w:pPr>
      <w:proofErr w:type="gramStart"/>
      <w:r>
        <w:rPr>
          <w:color w:val="414042"/>
        </w:rPr>
        <w:t>preparing</w:t>
      </w:r>
      <w:proofErr w:type="gramEnd"/>
      <w:r>
        <w:rPr>
          <w:color w:val="414042"/>
        </w:rPr>
        <w:t xml:space="preserve"> minutes/meeting notes and information.</w:t>
      </w:r>
    </w:p>
    <w:p w:rsidR="008963EA" w:rsidRPr="003730F2" w:rsidRDefault="00A507BF">
      <w:pPr>
        <w:pStyle w:val="ListParagraph"/>
        <w:numPr>
          <w:ilvl w:val="1"/>
          <w:numId w:val="1"/>
        </w:numPr>
        <w:tabs>
          <w:tab w:val="left" w:pos="2151"/>
        </w:tabs>
        <w:spacing w:before="114"/>
      </w:pPr>
      <w:r>
        <w:rPr>
          <w:color w:val="414042"/>
        </w:rPr>
        <w:t>Meetings</w:t>
      </w:r>
      <w:r>
        <w:rPr>
          <w:color w:val="414042"/>
          <w:spacing w:val="-34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34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34"/>
        </w:rPr>
        <w:t xml:space="preserve"> </w:t>
      </w:r>
      <w:r>
        <w:rPr>
          <w:color w:val="414042"/>
        </w:rPr>
        <w:t>held</w:t>
      </w:r>
      <w:r w:rsidR="003730F2">
        <w:rPr>
          <w:color w:val="414042"/>
        </w:rPr>
        <w:t xml:space="preserve"> monthly until the launch of the CYPP plan</w:t>
      </w:r>
      <w:r>
        <w:rPr>
          <w:color w:val="414042"/>
          <w:spacing w:val="-34"/>
        </w:rPr>
        <w:t xml:space="preserve"> </w:t>
      </w:r>
      <w:r>
        <w:rPr>
          <w:color w:val="414042"/>
        </w:rPr>
        <w:t>at</w:t>
      </w:r>
      <w:r w:rsidR="003730F2">
        <w:rPr>
          <w:color w:val="414042"/>
        </w:rPr>
        <w:t xml:space="preserve"> River House, </w:t>
      </w:r>
      <w:proofErr w:type="spellStart"/>
      <w:r w:rsidR="003730F2">
        <w:rPr>
          <w:color w:val="414042"/>
        </w:rPr>
        <w:t>Gort</w:t>
      </w:r>
      <w:proofErr w:type="spellEnd"/>
      <w:r w:rsidR="003730F2">
        <w:rPr>
          <w:color w:val="414042"/>
        </w:rPr>
        <w:t xml:space="preserve"> Road, </w:t>
      </w:r>
      <w:proofErr w:type="gramStart"/>
      <w:r w:rsidR="003730F2">
        <w:rPr>
          <w:color w:val="414042"/>
        </w:rPr>
        <w:t>Ennis</w:t>
      </w:r>
      <w:proofErr w:type="gramEnd"/>
      <w:r>
        <w:rPr>
          <w:color w:val="414042"/>
        </w:rPr>
        <w:t>.</w:t>
      </w:r>
    </w:p>
    <w:p w:rsidR="003730F2" w:rsidRDefault="003730F2" w:rsidP="003730F2">
      <w:pPr>
        <w:pStyle w:val="ListParagraph"/>
        <w:tabs>
          <w:tab w:val="left" w:pos="2151"/>
        </w:tabs>
        <w:spacing w:before="114"/>
        <w:ind w:firstLine="0"/>
      </w:pPr>
      <w:r>
        <w:rPr>
          <w:color w:val="414042"/>
        </w:rPr>
        <w:t xml:space="preserve">Meeting frequency will be reviewed again by the committee once the CYPP is operational.  </w:t>
      </w:r>
    </w:p>
    <w:p w:rsidR="008963EA" w:rsidRDefault="00A507BF">
      <w:pPr>
        <w:pStyle w:val="ListParagraph"/>
        <w:numPr>
          <w:ilvl w:val="1"/>
          <w:numId w:val="1"/>
        </w:numPr>
        <w:tabs>
          <w:tab w:val="left" w:pos="2151"/>
        </w:tabs>
        <w:spacing w:before="95" w:line="256" w:lineRule="auto"/>
        <w:ind w:right="1973"/>
      </w:pPr>
      <w:r>
        <w:rPr>
          <w:color w:val="414042"/>
        </w:rPr>
        <w:t>If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required,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sub-group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meetings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will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arranged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outside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these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times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at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time convenient to sub-group</w:t>
      </w:r>
      <w:r>
        <w:rPr>
          <w:color w:val="414042"/>
          <w:spacing w:val="-39"/>
        </w:rPr>
        <w:t xml:space="preserve"> </w:t>
      </w:r>
      <w:r>
        <w:rPr>
          <w:color w:val="414042"/>
        </w:rPr>
        <w:t>members.</w:t>
      </w:r>
    </w:p>
    <w:p w:rsidR="008963EA" w:rsidRDefault="008963EA">
      <w:pPr>
        <w:pStyle w:val="BodyText"/>
        <w:rPr>
          <w:sz w:val="31"/>
        </w:rPr>
      </w:pPr>
    </w:p>
    <w:p w:rsidR="008963EA" w:rsidRDefault="00A507BF">
      <w:pPr>
        <w:pStyle w:val="Heading1"/>
        <w:numPr>
          <w:ilvl w:val="0"/>
          <w:numId w:val="1"/>
        </w:numPr>
        <w:tabs>
          <w:tab w:val="left" w:pos="1927"/>
          <w:tab w:val="left" w:pos="1928"/>
        </w:tabs>
        <w:spacing w:before="1"/>
      </w:pPr>
      <w:r>
        <w:rPr>
          <w:color w:val="414042"/>
          <w:w w:val="75"/>
        </w:rPr>
        <w:t xml:space="preserve">Amendment, Modification </w:t>
      </w:r>
      <w:proofErr w:type="gramStart"/>
      <w:r>
        <w:rPr>
          <w:color w:val="414042"/>
          <w:w w:val="75"/>
        </w:rPr>
        <w:t>or</w:t>
      </w:r>
      <w:r w:rsidR="003730F2">
        <w:rPr>
          <w:color w:val="414042"/>
          <w:w w:val="75"/>
        </w:rPr>
        <w:t xml:space="preserve"> </w:t>
      </w:r>
      <w:r>
        <w:rPr>
          <w:color w:val="414042"/>
          <w:spacing w:val="-51"/>
          <w:w w:val="75"/>
        </w:rPr>
        <w:t xml:space="preserve"> </w:t>
      </w:r>
      <w:r>
        <w:rPr>
          <w:color w:val="414042"/>
          <w:w w:val="75"/>
        </w:rPr>
        <w:t>Variation</w:t>
      </w:r>
      <w:proofErr w:type="gramEnd"/>
    </w:p>
    <w:p w:rsidR="008963EA" w:rsidRDefault="00A507BF">
      <w:pPr>
        <w:pStyle w:val="BodyText"/>
        <w:spacing w:before="151" w:line="271" w:lineRule="auto"/>
        <w:ind w:left="1530" w:right="1492"/>
      </w:pPr>
      <w:r>
        <w:rPr>
          <w:color w:val="414042"/>
        </w:rPr>
        <w:t>The</w:t>
      </w:r>
      <w:r>
        <w:rPr>
          <w:color w:val="414042"/>
          <w:spacing w:val="-12"/>
        </w:rPr>
        <w:t xml:space="preserve"> </w:t>
      </w:r>
      <w:r>
        <w:rPr>
          <w:color w:val="414042"/>
          <w:spacing w:val="-4"/>
        </w:rPr>
        <w:t>Terms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Reference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amended,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modified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or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varied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writing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after</w:t>
      </w:r>
      <w:r>
        <w:rPr>
          <w:color w:val="414042"/>
          <w:spacing w:val="-12"/>
        </w:rPr>
        <w:t xml:space="preserve"> </w:t>
      </w:r>
      <w:r>
        <w:rPr>
          <w:color w:val="414042"/>
        </w:rPr>
        <w:t>consultation and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agreement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by</w:t>
      </w:r>
      <w:r w:rsidR="003730F2">
        <w:rPr>
          <w:color w:val="414042"/>
        </w:rPr>
        <w:t xml:space="preserve"> </w:t>
      </w:r>
      <w:proofErr w:type="gramStart"/>
      <w:r w:rsidR="003730F2">
        <w:rPr>
          <w:color w:val="414042"/>
        </w:rPr>
        <w:t xml:space="preserve">CYPSC </w:t>
      </w:r>
      <w:r>
        <w:rPr>
          <w:color w:val="414042"/>
          <w:spacing w:val="-24"/>
        </w:rPr>
        <w:t xml:space="preserve"> </w:t>
      </w:r>
      <w:r>
        <w:rPr>
          <w:color w:val="414042"/>
        </w:rPr>
        <w:t>members</w:t>
      </w:r>
      <w:proofErr w:type="gramEnd"/>
      <w:r>
        <w:rPr>
          <w:color w:val="414042"/>
        </w:rPr>
        <w:t>.</w:t>
      </w: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rPr>
          <w:sz w:val="20"/>
        </w:rPr>
      </w:pPr>
    </w:p>
    <w:p w:rsidR="008963EA" w:rsidRDefault="008963EA">
      <w:pPr>
        <w:pStyle w:val="BodyText"/>
        <w:spacing w:before="9"/>
        <w:rPr>
          <w:sz w:val="26"/>
        </w:rPr>
      </w:pPr>
    </w:p>
    <w:sectPr w:rsidR="008963EA" w:rsidSect="008963EA">
      <w:headerReference w:type="default" r:id="rId9"/>
      <w:pgSz w:w="11910" w:h="16840"/>
      <w:pgMar w:top="460" w:right="0" w:bottom="280" w:left="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C8D" w:rsidRDefault="00421C8D" w:rsidP="003730F2">
      <w:r>
        <w:separator/>
      </w:r>
    </w:p>
  </w:endnote>
  <w:endnote w:type="continuationSeparator" w:id="0">
    <w:p w:rsidR="00421C8D" w:rsidRDefault="00421C8D" w:rsidP="00373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C8D" w:rsidRDefault="00421C8D" w:rsidP="003730F2">
      <w:r>
        <w:separator/>
      </w:r>
    </w:p>
  </w:footnote>
  <w:footnote w:type="continuationSeparator" w:id="0">
    <w:p w:rsidR="00421C8D" w:rsidRDefault="00421C8D" w:rsidP="003730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F2" w:rsidRDefault="003730F2" w:rsidP="003730F2">
    <w:pPr>
      <w:spacing w:before="64"/>
      <w:ind w:left="283"/>
      <w:rPr>
        <w:b/>
        <w:sz w:val="18"/>
      </w:rPr>
    </w:pPr>
    <w:r>
      <w:rPr>
        <w:noProof/>
        <w:lang w:val="en-IE" w:eastAsia="en-IE"/>
      </w:rPr>
      <w:drawing>
        <wp:inline distT="0" distB="0" distL="0" distR="0">
          <wp:extent cx="105206" cy="105206"/>
          <wp:effectExtent l="0" t="0" r="0" b="0"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206" cy="10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z w:val="20"/>
      </w:rPr>
      <w:t xml:space="preserve"> </w:t>
    </w:r>
    <w:r>
      <w:rPr>
        <w:rFonts w:ascii="Times New Roman" w:hAnsi="Times New Roman"/>
        <w:spacing w:val="-24"/>
        <w:sz w:val="20"/>
      </w:rPr>
      <w:t xml:space="preserve"> </w:t>
    </w:r>
    <w:r>
      <w:rPr>
        <w:rFonts w:ascii="Times New Roman" w:hAnsi="Times New Roman"/>
        <w:noProof/>
        <w:spacing w:val="-24"/>
        <w:sz w:val="20"/>
        <w:lang w:val="en-IE" w:eastAsia="en-IE"/>
      </w:rPr>
      <w:drawing>
        <wp:inline distT="0" distB="0" distL="0" distR="0">
          <wp:extent cx="105206" cy="105206"/>
          <wp:effectExtent l="0" t="0" r="0" b="0"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5206" cy="10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pacing w:val="-24"/>
        <w:sz w:val="20"/>
      </w:rPr>
      <w:t xml:space="preserve">  </w:t>
    </w:r>
    <w:r>
      <w:rPr>
        <w:rFonts w:ascii="Times New Roman" w:hAnsi="Times New Roman"/>
        <w:noProof/>
        <w:spacing w:val="-24"/>
        <w:sz w:val="20"/>
        <w:lang w:val="en-IE" w:eastAsia="en-IE"/>
      </w:rPr>
      <w:drawing>
        <wp:inline distT="0" distB="0" distL="0" distR="0">
          <wp:extent cx="105206" cy="105206"/>
          <wp:effectExtent l="0" t="0" r="0" b="0"/>
          <wp:docPr id="1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5206" cy="10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pacing w:val="-24"/>
        <w:sz w:val="20"/>
      </w:rPr>
      <w:t xml:space="preserve">  </w:t>
    </w:r>
    <w:r>
      <w:rPr>
        <w:rFonts w:ascii="Times New Roman" w:hAnsi="Times New Roman"/>
        <w:noProof/>
        <w:spacing w:val="-24"/>
        <w:sz w:val="20"/>
        <w:lang w:val="en-IE" w:eastAsia="en-IE"/>
      </w:rPr>
      <w:drawing>
        <wp:inline distT="0" distB="0" distL="0" distR="0">
          <wp:extent cx="105206" cy="105206"/>
          <wp:effectExtent l="0" t="0" r="0" b="0"/>
          <wp:docPr id="16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5206" cy="10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pacing w:val="-24"/>
        <w:sz w:val="20"/>
      </w:rPr>
      <w:t xml:space="preserve">  </w:t>
    </w:r>
    <w:r>
      <w:rPr>
        <w:rFonts w:ascii="Times New Roman" w:hAnsi="Times New Roman"/>
        <w:noProof/>
        <w:spacing w:val="-24"/>
        <w:sz w:val="20"/>
        <w:lang w:val="en-IE" w:eastAsia="en-IE"/>
      </w:rPr>
      <w:drawing>
        <wp:inline distT="0" distB="0" distL="0" distR="0">
          <wp:extent cx="105206" cy="105206"/>
          <wp:effectExtent l="0" t="0" r="0" b="0"/>
          <wp:docPr id="1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05206" cy="105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pacing w:val="-24"/>
        <w:position w:val="2"/>
        <w:sz w:val="20"/>
      </w:rPr>
      <w:t xml:space="preserve"> </w:t>
    </w:r>
    <w:r>
      <w:rPr>
        <w:rFonts w:ascii="Times New Roman" w:hAnsi="Times New Roman"/>
        <w:spacing w:val="13"/>
        <w:position w:val="2"/>
        <w:sz w:val="20"/>
      </w:rPr>
      <w:t xml:space="preserve"> </w:t>
    </w:r>
    <w:r w:rsidRPr="00B63D51">
      <w:rPr>
        <w:b/>
        <w:color w:val="8DB3E2" w:themeColor="text2" w:themeTint="66"/>
        <w:spacing w:val="13"/>
        <w:position w:val="2"/>
        <w:sz w:val="18"/>
        <w:szCs w:val="18"/>
      </w:rPr>
      <w:t>Co. Clare</w:t>
    </w:r>
    <w:r w:rsidRPr="00B63D51">
      <w:rPr>
        <w:rFonts w:ascii="Times New Roman" w:hAnsi="Times New Roman"/>
        <w:color w:val="8DB3E2" w:themeColor="text2" w:themeTint="66"/>
        <w:spacing w:val="13"/>
        <w:position w:val="2"/>
        <w:sz w:val="20"/>
      </w:rPr>
      <w:t xml:space="preserve"> </w:t>
    </w:r>
    <w:r w:rsidRPr="00B63D51">
      <w:rPr>
        <w:b/>
        <w:color w:val="8DB3E2" w:themeColor="text2" w:themeTint="66"/>
        <w:w w:val="75"/>
        <w:position w:val="2"/>
        <w:sz w:val="18"/>
      </w:rPr>
      <w:t>CHILDREN</w:t>
    </w:r>
    <w:r w:rsidRPr="00B63D51">
      <w:rPr>
        <w:b/>
        <w:color w:val="8DB3E2" w:themeColor="text2" w:themeTint="66"/>
        <w:spacing w:val="-14"/>
        <w:w w:val="75"/>
        <w:position w:val="2"/>
        <w:sz w:val="18"/>
      </w:rPr>
      <w:t xml:space="preserve"> </w:t>
    </w:r>
    <w:r w:rsidRPr="00B63D51">
      <w:rPr>
        <w:b/>
        <w:color w:val="8DB3E2" w:themeColor="text2" w:themeTint="66"/>
        <w:w w:val="75"/>
        <w:position w:val="2"/>
        <w:sz w:val="18"/>
      </w:rPr>
      <w:t>AND</w:t>
    </w:r>
    <w:r w:rsidRPr="00B63D51">
      <w:rPr>
        <w:b/>
        <w:color w:val="8DB3E2" w:themeColor="text2" w:themeTint="66"/>
        <w:spacing w:val="-14"/>
        <w:w w:val="75"/>
        <w:position w:val="2"/>
        <w:sz w:val="18"/>
      </w:rPr>
      <w:t xml:space="preserve"> </w:t>
    </w:r>
    <w:r w:rsidRPr="00B63D51">
      <w:rPr>
        <w:b/>
        <w:color w:val="8DB3E2" w:themeColor="text2" w:themeTint="66"/>
        <w:w w:val="75"/>
        <w:position w:val="2"/>
        <w:sz w:val="18"/>
      </w:rPr>
      <w:t>YOUNG</w:t>
    </w:r>
    <w:r w:rsidRPr="00B63D51">
      <w:rPr>
        <w:b/>
        <w:color w:val="8DB3E2" w:themeColor="text2" w:themeTint="66"/>
        <w:spacing w:val="-14"/>
        <w:w w:val="75"/>
        <w:position w:val="2"/>
        <w:sz w:val="18"/>
      </w:rPr>
      <w:t xml:space="preserve"> </w:t>
    </w:r>
    <w:r w:rsidRPr="00B63D51">
      <w:rPr>
        <w:b/>
        <w:color w:val="8DB3E2" w:themeColor="text2" w:themeTint="66"/>
        <w:w w:val="75"/>
        <w:position w:val="2"/>
        <w:sz w:val="18"/>
      </w:rPr>
      <w:t>PEOPLE’S</w:t>
    </w:r>
    <w:r w:rsidRPr="00B63D51">
      <w:rPr>
        <w:b/>
        <w:color w:val="8DB3E2" w:themeColor="text2" w:themeTint="66"/>
        <w:spacing w:val="-14"/>
        <w:w w:val="75"/>
        <w:position w:val="2"/>
        <w:sz w:val="18"/>
      </w:rPr>
      <w:t xml:space="preserve"> </w:t>
    </w:r>
    <w:r w:rsidRPr="00B63D51">
      <w:rPr>
        <w:b/>
        <w:color w:val="8DB3E2" w:themeColor="text2" w:themeTint="66"/>
        <w:w w:val="75"/>
        <w:position w:val="2"/>
        <w:sz w:val="18"/>
      </w:rPr>
      <w:t>SERVICES</w:t>
    </w:r>
    <w:r w:rsidRPr="00B63D51">
      <w:rPr>
        <w:b/>
        <w:color w:val="8DB3E2" w:themeColor="text2" w:themeTint="66"/>
        <w:spacing w:val="-14"/>
        <w:w w:val="75"/>
        <w:position w:val="2"/>
        <w:sz w:val="18"/>
      </w:rPr>
      <w:t xml:space="preserve"> </w:t>
    </w:r>
    <w:r w:rsidRPr="00B63D51">
      <w:rPr>
        <w:b/>
        <w:color w:val="8DB3E2" w:themeColor="text2" w:themeTint="66"/>
        <w:w w:val="75"/>
        <w:position w:val="2"/>
        <w:sz w:val="18"/>
      </w:rPr>
      <w:t>COMMITTEES</w:t>
    </w:r>
    <w:r w:rsidR="00C66B53">
      <w:rPr>
        <w:b/>
        <w:color w:val="8DB3E2" w:themeColor="text2" w:themeTint="66"/>
        <w:w w:val="75"/>
        <w:position w:val="2"/>
        <w:sz w:val="18"/>
      </w:rPr>
      <w:t xml:space="preserve">                                                          </w:t>
    </w:r>
    <w:r w:rsidR="00C66B53" w:rsidRPr="00C66B53">
      <w:rPr>
        <w:b/>
        <w:noProof/>
        <w:color w:val="8DB3E2" w:themeColor="text2" w:themeTint="66"/>
        <w:w w:val="75"/>
        <w:position w:val="2"/>
        <w:sz w:val="18"/>
        <w:lang w:val="en-IE" w:eastAsia="en-IE"/>
      </w:rPr>
      <w:drawing>
        <wp:inline distT="0" distB="0" distL="0" distR="0">
          <wp:extent cx="812027" cy="524786"/>
          <wp:effectExtent l="19050" t="0" r="7123" b="0"/>
          <wp:docPr id="22" name="Picture 0" descr="DCYA-clare CYPSC-Local-EN-MSOffice-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YA-clare CYPSC-Local-EN-MSOffice-CE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818027" cy="528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30F2" w:rsidRDefault="003730F2">
    <w:pPr>
      <w:pStyle w:val="Header"/>
    </w:pPr>
  </w:p>
  <w:p w:rsidR="003730F2" w:rsidRDefault="003730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553"/>
    <w:multiLevelType w:val="multilevel"/>
    <w:tmpl w:val="8BCC74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EDD5CCE"/>
    <w:multiLevelType w:val="hybridMultilevel"/>
    <w:tmpl w:val="D27448D8"/>
    <w:lvl w:ilvl="0" w:tplc="D6EE136E">
      <w:start w:val="1"/>
      <w:numFmt w:val="decimal"/>
      <w:lvlText w:val="%1."/>
      <w:lvlJc w:val="left"/>
      <w:pPr>
        <w:ind w:left="1927" w:hanging="397"/>
      </w:pPr>
      <w:rPr>
        <w:rFonts w:ascii="Tahoma" w:eastAsia="Tahoma" w:hAnsi="Tahoma" w:cs="Tahoma" w:hint="default"/>
        <w:b/>
        <w:bCs/>
        <w:color w:val="414042"/>
        <w:w w:val="66"/>
        <w:sz w:val="30"/>
        <w:szCs w:val="30"/>
      </w:rPr>
    </w:lvl>
    <w:lvl w:ilvl="1" w:tplc="A0C89D6E">
      <w:numFmt w:val="bullet"/>
      <w:lvlText w:val="•"/>
      <w:lvlJc w:val="left"/>
      <w:pPr>
        <w:ind w:left="2150" w:hanging="280"/>
      </w:pPr>
      <w:rPr>
        <w:rFonts w:ascii="Tahoma" w:eastAsia="Tahoma" w:hAnsi="Tahoma" w:cs="Tahoma" w:hint="default"/>
        <w:b/>
        <w:bCs/>
        <w:color w:val="008C99"/>
        <w:w w:val="77"/>
        <w:position w:val="-1"/>
        <w:sz w:val="28"/>
        <w:szCs w:val="28"/>
      </w:rPr>
    </w:lvl>
    <w:lvl w:ilvl="2" w:tplc="F92CA82E">
      <w:numFmt w:val="bullet"/>
      <w:lvlText w:val="•"/>
      <w:lvlJc w:val="left"/>
      <w:pPr>
        <w:ind w:left="3242" w:hanging="280"/>
      </w:pPr>
      <w:rPr>
        <w:rFonts w:hint="default"/>
      </w:rPr>
    </w:lvl>
    <w:lvl w:ilvl="3" w:tplc="56AA22FE">
      <w:numFmt w:val="bullet"/>
      <w:lvlText w:val="•"/>
      <w:lvlJc w:val="left"/>
      <w:pPr>
        <w:ind w:left="4325" w:hanging="280"/>
      </w:pPr>
      <w:rPr>
        <w:rFonts w:hint="default"/>
      </w:rPr>
    </w:lvl>
    <w:lvl w:ilvl="4" w:tplc="C5B42C32">
      <w:numFmt w:val="bullet"/>
      <w:lvlText w:val="•"/>
      <w:lvlJc w:val="left"/>
      <w:pPr>
        <w:ind w:left="5408" w:hanging="280"/>
      </w:pPr>
      <w:rPr>
        <w:rFonts w:hint="default"/>
      </w:rPr>
    </w:lvl>
    <w:lvl w:ilvl="5" w:tplc="E0EC7F98">
      <w:numFmt w:val="bullet"/>
      <w:lvlText w:val="•"/>
      <w:lvlJc w:val="left"/>
      <w:pPr>
        <w:ind w:left="6491" w:hanging="280"/>
      </w:pPr>
      <w:rPr>
        <w:rFonts w:hint="default"/>
      </w:rPr>
    </w:lvl>
    <w:lvl w:ilvl="6" w:tplc="6ABC4314">
      <w:numFmt w:val="bullet"/>
      <w:lvlText w:val="•"/>
      <w:lvlJc w:val="left"/>
      <w:pPr>
        <w:ind w:left="7574" w:hanging="280"/>
      </w:pPr>
      <w:rPr>
        <w:rFonts w:hint="default"/>
      </w:rPr>
    </w:lvl>
    <w:lvl w:ilvl="7" w:tplc="CFB00D06">
      <w:numFmt w:val="bullet"/>
      <w:lvlText w:val="•"/>
      <w:lvlJc w:val="left"/>
      <w:pPr>
        <w:ind w:left="8657" w:hanging="280"/>
      </w:pPr>
      <w:rPr>
        <w:rFonts w:hint="default"/>
      </w:rPr>
    </w:lvl>
    <w:lvl w:ilvl="8" w:tplc="F66880AC">
      <w:numFmt w:val="bullet"/>
      <w:lvlText w:val="•"/>
      <w:lvlJc w:val="left"/>
      <w:pPr>
        <w:ind w:left="9739" w:hanging="280"/>
      </w:pPr>
      <w:rPr>
        <w:rFonts w:hint="default"/>
      </w:rPr>
    </w:lvl>
  </w:abstractNum>
  <w:abstractNum w:abstractNumId="2">
    <w:nsid w:val="3F4E48F3"/>
    <w:multiLevelType w:val="hybridMultilevel"/>
    <w:tmpl w:val="69E01638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E0E4100"/>
    <w:multiLevelType w:val="hybridMultilevel"/>
    <w:tmpl w:val="8310750A"/>
    <w:lvl w:ilvl="0" w:tplc="1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">
    <w:nsid w:val="5E2334D3"/>
    <w:multiLevelType w:val="hybridMultilevel"/>
    <w:tmpl w:val="B312607A"/>
    <w:lvl w:ilvl="0" w:tplc="2C1473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4E61221"/>
    <w:multiLevelType w:val="hybridMultilevel"/>
    <w:tmpl w:val="A712E01E"/>
    <w:lvl w:ilvl="0" w:tplc="1809000F">
      <w:start w:val="1"/>
      <w:numFmt w:val="decimal"/>
      <w:lvlText w:val="%1."/>
      <w:lvlJc w:val="left"/>
      <w:pPr>
        <w:ind w:left="2160" w:hanging="360"/>
      </w:p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80A0947"/>
    <w:multiLevelType w:val="hybridMultilevel"/>
    <w:tmpl w:val="AA227C34"/>
    <w:lvl w:ilvl="0" w:tplc="1809000F">
      <w:start w:val="1"/>
      <w:numFmt w:val="decimal"/>
      <w:lvlText w:val="%1."/>
      <w:lvlJc w:val="left"/>
      <w:pPr>
        <w:ind w:left="3190" w:hanging="360"/>
      </w:pPr>
    </w:lvl>
    <w:lvl w:ilvl="1" w:tplc="18090019" w:tentative="1">
      <w:start w:val="1"/>
      <w:numFmt w:val="lowerLetter"/>
      <w:lvlText w:val="%2."/>
      <w:lvlJc w:val="left"/>
      <w:pPr>
        <w:ind w:left="3910" w:hanging="360"/>
      </w:pPr>
    </w:lvl>
    <w:lvl w:ilvl="2" w:tplc="1809001B" w:tentative="1">
      <w:start w:val="1"/>
      <w:numFmt w:val="lowerRoman"/>
      <w:lvlText w:val="%3."/>
      <w:lvlJc w:val="right"/>
      <w:pPr>
        <w:ind w:left="4630" w:hanging="180"/>
      </w:pPr>
    </w:lvl>
    <w:lvl w:ilvl="3" w:tplc="1809000F" w:tentative="1">
      <w:start w:val="1"/>
      <w:numFmt w:val="decimal"/>
      <w:lvlText w:val="%4."/>
      <w:lvlJc w:val="left"/>
      <w:pPr>
        <w:ind w:left="5350" w:hanging="360"/>
      </w:pPr>
    </w:lvl>
    <w:lvl w:ilvl="4" w:tplc="18090019" w:tentative="1">
      <w:start w:val="1"/>
      <w:numFmt w:val="lowerLetter"/>
      <w:lvlText w:val="%5."/>
      <w:lvlJc w:val="left"/>
      <w:pPr>
        <w:ind w:left="6070" w:hanging="360"/>
      </w:pPr>
    </w:lvl>
    <w:lvl w:ilvl="5" w:tplc="1809001B" w:tentative="1">
      <w:start w:val="1"/>
      <w:numFmt w:val="lowerRoman"/>
      <w:lvlText w:val="%6."/>
      <w:lvlJc w:val="right"/>
      <w:pPr>
        <w:ind w:left="6790" w:hanging="180"/>
      </w:pPr>
    </w:lvl>
    <w:lvl w:ilvl="6" w:tplc="1809000F" w:tentative="1">
      <w:start w:val="1"/>
      <w:numFmt w:val="decimal"/>
      <w:lvlText w:val="%7."/>
      <w:lvlJc w:val="left"/>
      <w:pPr>
        <w:ind w:left="7510" w:hanging="360"/>
      </w:pPr>
    </w:lvl>
    <w:lvl w:ilvl="7" w:tplc="18090019" w:tentative="1">
      <w:start w:val="1"/>
      <w:numFmt w:val="lowerLetter"/>
      <w:lvlText w:val="%8."/>
      <w:lvlJc w:val="left"/>
      <w:pPr>
        <w:ind w:left="8230" w:hanging="360"/>
      </w:pPr>
    </w:lvl>
    <w:lvl w:ilvl="8" w:tplc="1809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7">
    <w:nsid w:val="74D27BA5"/>
    <w:multiLevelType w:val="hybridMultilevel"/>
    <w:tmpl w:val="3D9A8EF6"/>
    <w:lvl w:ilvl="0" w:tplc="A6221836">
      <w:start w:val="1"/>
      <w:numFmt w:val="decimal"/>
      <w:lvlText w:val="%1."/>
      <w:lvlJc w:val="left"/>
      <w:pPr>
        <w:ind w:left="22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007" w:hanging="360"/>
      </w:pPr>
    </w:lvl>
    <w:lvl w:ilvl="2" w:tplc="1809001B" w:tentative="1">
      <w:start w:val="1"/>
      <w:numFmt w:val="lowerRoman"/>
      <w:lvlText w:val="%3."/>
      <w:lvlJc w:val="right"/>
      <w:pPr>
        <w:ind w:left="3727" w:hanging="180"/>
      </w:pPr>
    </w:lvl>
    <w:lvl w:ilvl="3" w:tplc="1809000F" w:tentative="1">
      <w:start w:val="1"/>
      <w:numFmt w:val="decimal"/>
      <w:lvlText w:val="%4."/>
      <w:lvlJc w:val="left"/>
      <w:pPr>
        <w:ind w:left="4447" w:hanging="360"/>
      </w:pPr>
    </w:lvl>
    <w:lvl w:ilvl="4" w:tplc="18090019" w:tentative="1">
      <w:start w:val="1"/>
      <w:numFmt w:val="lowerLetter"/>
      <w:lvlText w:val="%5."/>
      <w:lvlJc w:val="left"/>
      <w:pPr>
        <w:ind w:left="5167" w:hanging="360"/>
      </w:pPr>
    </w:lvl>
    <w:lvl w:ilvl="5" w:tplc="1809001B" w:tentative="1">
      <w:start w:val="1"/>
      <w:numFmt w:val="lowerRoman"/>
      <w:lvlText w:val="%6."/>
      <w:lvlJc w:val="right"/>
      <w:pPr>
        <w:ind w:left="5887" w:hanging="180"/>
      </w:pPr>
    </w:lvl>
    <w:lvl w:ilvl="6" w:tplc="1809000F" w:tentative="1">
      <w:start w:val="1"/>
      <w:numFmt w:val="decimal"/>
      <w:lvlText w:val="%7."/>
      <w:lvlJc w:val="left"/>
      <w:pPr>
        <w:ind w:left="6607" w:hanging="360"/>
      </w:pPr>
    </w:lvl>
    <w:lvl w:ilvl="7" w:tplc="18090019" w:tentative="1">
      <w:start w:val="1"/>
      <w:numFmt w:val="lowerLetter"/>
      <w:lvlText w:val="%8."/>
      <w:lvlJc w:val="left"/>
      <w:pPr>
        <w:ind w:left="7327" w:hanging="360"/>
      </w:pPr>
    </w:lvl>
    <w:lvl w:ilvl="8" w:tplc="1809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8">
    <w:nsid w:val="7D9919A4"/>
    <w:multiLevelType w:val="hybridMultilevel"/>
    <w:tmpl w:val="B91CECF8"/>
    <w:lvl w:ilvl="0" w:tplc="A5843446">
      <w:start w:val="4"/>
      <w:numFmt w:val="decimal"/>
      <w:lvlText w:val="%1."/>
      <w:lvlJc w:val="left"/>
      <w:pPr>
        <w:ind w:left="22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007" w:hanging="360"/>
      </w:pPr>
    </w:lvl>
    <w:lvl w:ilvl="2" w:tplc="1809001B" w:tentative="1">
      <w:start w:val="1"/>
      <w:numFmt w:val="lowerRoman"/>
      <w:lvlText w:val="%3."/>
      <w:lvlJc w:val="right"/>
      <w:pPr>
        <w:ind w:left="3727" w:hanging="180"/>
      </w:pPr>
    </w:lvl>
    <w:lvl w:ilvl="3" w:tplc="1809000F" w:tentative="1">
      <w:start w:val="1"/>
      <w:numFmt w:val="decimal"/>
      <w:lvlText w:val="%4."/>
      <w:lvlJc w:val="left"/>
      <w:pPr>
        <w:ind w:left="4447" w:hanging="360"/>
      </w:pPr>
    </w:lvl>
    <w:lvl w:ilvl="4" w:tplc="18090019" w:tentative="1">
      <w:start w:val="1"/>
      <w:numFmt w:val="lowerLetter"/>
      <w:lvlText w:val="%5."/>
      <w:lvlJc w:val="left"/>
      <w:pPr>
        <w:ind w:left="5167" w:hanging="360"/>
      </w:pPr>
    </w:lvl>
    <w:lvl w:ilvl="5" w:tplc="1809001B" w:tentative="1">
      <w:start w:val="1"/>
      <w:numFmt w:val="lowerRoman"/>
      <w:lvlText w:val="%6."/>
      <w:lvlJc w:val="right"/>
      <w:pPr>
        <w:ind w:left="5887" w:hanging="180"/>
      </w:pPr>
    </w:lvl>
    <w:lvl w:ilvl="6" w:tplc="1809000F" w:tentative="1">
      <w:start w:val="1"/>
      <w:numFmt w:val="decimal"/>
      <w:lvlText w:val="%7."/>
      <w:lvlJc w:val="left"/>
      <w:pPr>
        <w:ind w:left="6607" w:hanging="360"/>
      </w:pPr>
    </w:lvl>
    <w:lvl w:ilvl="7" w:tplc="18090019" w:tentative="1">
      <w:start w:val="1"/>
      <w:numFmt w:val="lowerLetter"/>
      <w:lvlText w:val="%8."/>
      <w:lvlJc w:val="left"/>
      <w:pPr>
        <w:ind w:left="7327" w:hanging="360"/>
      </w:pPr>
    </w:lvl>
    <w:lvl w:ilvl="8" w:tplc="1809001B" w:tentative="1">
      <w:start w:val="1"/>
      <w:numFmt w:val="lowerRoman"/>
      <w:lvlText w:val="%9."/>
      <w:lvlJc w:val="right"/>
      <w:pPr>
        <w:ind w:left="804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963EA"/>
    <w:rsid w:val="00012423"/>
    <w:rsid w:val="0020549A"/>
    <w:rsid w:val="003730F2"/>
    <w:rsid w:val="00421C8D"/>
    <w:rsid w:val="00430703"/>
    <w:rsid w:val="004C3C7A"/>
    <w:rsid w:val="005D148D"/>
    <w:rsid w:val="006602C5"/>
    <w:rsid w:val="006725FD"/>
    <w:rsid w:val="006748F0"/>
    <w:rsid w:val="006E1225"/>
    <w:rsid w:val="006E58BF"/>
    <w:rsid w:val="00752773"/>
    <w:rsid w:val="007C0746"/>
    <w:rsid w:val="00807ABD"/>
    <w:rsid w:val="008963EA"/>
    <w:rsid w:val="00950DDA"/>
    <w:rsid w:val="009A1067"/>
    <w:rsid w:val="00A507BF"/>
    <w:rsid w:val="00AB21D5"/>
    <w:rsid w:val="00B121AB"/>
    <w:rsid w:val="00B63D51"/>
    <w:rsid w:val="00C66B53"/>
    <w:rsid w:val="00D8689D"/>
    <w:rsid w:val="00EA5D63"/>
    <w:rsid w:val="00FA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63EA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8963EA"/>
    <w:pPr>
      <w:ind w:left="1927" w:hanging="397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63EA"/>
  </w:style>
  <w:style w:type="paragraph" w:styleId="ListParagraph">
    <w:name w:val="List Paragraph"/>
    <w:basedOn w:val="Normal"/>
    <w:uiPriority w:val="1"/>
    <w:qFormat/>
    <w:rsid w:val="008963EA"/>
    <w:pPr>
      <w:ind w:left="2150" w:hanging="280"/>
    </w:pPr>
  </w:style>
  <w:style w:type="paragraph" w:customStyle="1" w:styleId="TableParagraph">
    <w:name w:val="Table Paragraph"/>
    <w:basedOn w:val="Normal"/>
    <w:uiPriority w:val="1"/>
    <w:qFormat/>
    <w:rsid w:val="008963EA"/>
  </w:style>
  <w:style w:type="paragraph" w:styleId="BalloonText">
    <w:name w:val="Balloon Text"/>
    <w:basedOn w:val="Normal"/>
    <w:link w:val="BalloonTextChar"/>
    <w:uiPriority w:val="99"/>
    <w:semiHidden/>
    <w:unhideWhenUsed/>
    <w:rsid w:val="00807ABD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ABD"/>
    <w:rPr>
      <w:rFonts w:ascii="Tahoma" w:eastAsia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48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Default">
    <w:name w:val="Default"/>
    <w:rsid w:val="00AB21D5"/>
    <w:pPr>
      <w:widowControl/>
      <w:adjustRightInd w:val="0"/>
    </w:pPr>
    <w:rPr>
      <w:rFonts w:ascii="Arial" w:hAnsi="Arial" w:cs="Arial"/>
      <w:color w:val="000000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3730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0F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semiHidden/>
    <w:unhideWhenUsed/>
    <w:rsid w:val="003730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30F2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2C3CD-DD01-4D55-9D6E-CF204657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Collopy, Sinead</dc:creator>
  <cp:lastModifiedBy>Admin</cp:lastModifiedBy>
  <cp:revision>4</cp:revision>
  <cp:lastPrinted>2018-04-03T09:54:00Z</cp:lastPrinted>
  <dcterms:created xsi:type="dcterms:W3CDTF">2018-03-13T10:05:00Z</dcterms:created>
  <dcterms:modified xsi:type="dcterms:W3CDTF">2018-04-16T14:05:00Z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2015-09-04T00:00:00Z</vt:filetime>
  </property>
  <property fmtid="{D5CDD505-2E9C-101B-9397-08002B2CF9AE}" pid="3" name="LastSaved">
    <vt:filetime>2018-03-05T00:00:00Z</vt:filetime>
  </property>
</Properties>
</file>